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95" w:rsidRPr="00EE7E49" w:rsidRDefault="009947F1" w:rsidP="00CE5095">
      <w:r w:rsidRPr="009947F1">
        <w:t xml:space="preserve">Рейтинг крупнейших рекламодателей </w:t>
      </w:r>
      <w:proofErr w:type="spellStart"/>
      <w:r w:rsidRPr="009947F1">
        <w:t>AdIndex</w:t>
      </w:r>
      <w:proofErr w:type="spellEnd"/>
      <w:r w:rsidRPr="009947F1">
        <w:t xml:space="preserve"> </w:t>
      </w:r>
      <w:r>
        <w:t>составляет</w:t>
      </w:r>
      <w:r w:rsidRPr="009947F1">
        <w:t xml:space="preserve"> в партнерстве с исследовательскими компаниями TNS Russia, "ЭСПАР-Аналитик". Оцениваются затраты только в тех медиа, где есть полноценный независимый мониторинг: на ТВ, радио, в прессе и наружной рекламе. </w:t>
      </w:r>
      <w:r w:rsidR="00CE5095" w:rsidRPr="00EE7E49">
        <w:t xml:space="preserve">При </w:t>
      </w:r>
      <w:r w:rsidR="00CE5095">
        <w:t>расчете расходов на телерекламу</w:t>
      </w:r>
      <w:r>
        <w:t xml:space="preserve"> </w:t>
      </w:r>
      <w:r w:rsidR="00CE5095">
        <w:t>использовались</w:t>
      </w:r>
      <w:r w:rsidR="00CE5095" w:rsidRPr="00EE7E49">
        <w:t xml:space="preserve"> данные TNS по закупленным каждым рекламодателем пунктам рейтинга (GRP). Стоимость GRP определялась исходя из экспертной оценки </w:t>
      </w:r>
      <w:r w:rsidR="00CE5095">
        <w:t xml:space="preserve">крупнейших </w:t>
      </w:r>
      <w:proofErr w:type="spellStart"/>
      <w:r w:rsidR="00CE5095">
        <w:t>медиабаинговых</w:t>
      </w:r>
      <w:proofErr w:type="spellEnd"/>
      <w:r w:rsidR="00CE5095">
        <w:t xml:space="preserve"> групп</w:t>
      </w:r>
      <w:r w:rsidR="00CE5095" w:rsidRPr="00EE7E49">
        <w:t xml:space="preserve"> с учетом объема закупок. Бюджеты на наружную рекламу определялись с использованием коэффициентов для разных городов и типов носителей на основе данных </w:t>
      </w:r>
      <w:r w:rsidR="00CE5095">
        <w:t>«</w:t>
      </w:r>
      <w:r w:rsidR="00CE5095" w:rsidRPr="00EE7E49">
        <w:t>ЭСПАР-аналитик</w:t>
      </w:r>
      <w:r w:rsidR="00CE5095">
        <w:t>»</w:t>
      </w:r>
      <w:r w:rsidR="00CE5095" w:rsidRPr="00EE7E49">
        <w:t>. При расчете бюджетов на радио был использован</w:t>
      </w:r>
      <w:r w:rsidR="00CE5095">
        <w:t xml:space="preserve"> </w:t>
      </w:r>
      <w:r w:rsidR="00CE5095" w:rsidRPr="00EE7E49">
        <w:t>корректирующий коэффициент, определенный как соотношение между реальными доходами радиостанций (</w:t>
      </w:r>
      <w:r w:rsidR="00FF3B7A">
        <w:t>сегмент «</w:t>
      </w:r>
      <w:proofErr w:type="spellStart"/>
      <w:r w:rsidR="00FF3B7A">
        <w:t>Сети+Москва</w:t>
      </w:r>
      <w:proofErr w:type="spellEnd"/>
      <w:r w:rsidR="00FF3B7A">
        <w:t xml:space="preserve">», </w:t>
      </w:r>
      <w:r w:rsidR="00CE5095" w:rsidRPr="00EE7E49">
        <w:t xml:space="preserve">оценка </w:t>
      </w:r>
      <w:r>
        <w:t>Ассоциации коммуникационных агентств России</w:t>
      </w:r>
      <w:r w:rsidR="00CE5095" w:rsidRPr="00EE7E49">
        <w:t xml:space="preserve">) и объемом продаж рекламы в </w:t>
      </w:r>
      <w:r w:rsidR="003528B0">
        <w:t xml:space="preserve">этом </w:t>
      </w:r>
      <w:r w:rsidR="00CE5095" w:rsidRPr="00EE7E49">
        <w:t xml:space="preserve">сегменте, рассчитанным TNS на базе официальных прайс-листов радиостанций. В прессе учитывались лишь затраты на федеральные и московские издания. К данным мониторинга TNS была применена средняя </w:t>
      </w:r>
      <w:r w:rsidR="00FF3B7A">
        <w:t>скидка по опросам крупнейших издательских домов - 52</w:t>
      </w:r>
      <w:r w:rsidR="00CE5095" w:rsidRPr="00EE7E49">
        <w:t>%.</w:t>
      </w:r>
    </w:p>
    <w:p w:rsidR="00FF3B7A" w:rsidRDefault="00CE5095" w:rsidP="00CE5095">
      <w:r w:rsidRPr="00EE7E49">
        <w:t xml:space="preserve">Данные приведены с учетом НДС. </w:t>
      </w:r>
    </w:p>
    <w:p w:rsidR="00CE5095" w:rsidRDefault="00CE5095" w:rsidP="00CE5095"/>
    <w:p w:rsidR="005452F5" w:rsidRDefault="00A46225"/>
    <w:p w:rsidR="00CF4E68" w:rsidRDefault="00CF4E68">
      <w:r>
        <w:t>Подробнее</w:t>
      </w:r>
    </w:p>
    <w:p w:rsidR="00CF4E68" w:rsidRPr="00C30C89" w:rsidRDefault="00CF4E68" w:rsidP="00CF4E68">
      <w:pPr>
        <w:numPr>
          <w:ilvl w:val="0"/>
          <w:numId w:val="3"/>
        </w:numPr>
        <w:jc w:val="center"/>
        <w:rPr>
          <w:rFonts w:ascii="Calibri" w:hAnsi="Calibri" w:cs="Arial"/>
          <w:b/>
          <w:bCs/>
          <w:color w:val="008080"/>
        </w:rPr>
      </w:pPr>
      <w:r w:rsidRPr="00C30C89">
        <w:rPr>
          <w:rFonts w:ascii="Calibri" w:hAnsi="Calibri" w:cs="Arial"/>
          <w:b/>
          <w:bCs/>
          <w:color w:val="008080"/>
        </w:rPr>
        <w:t xml:space="preserve">Оценка </w:t>
      </w:r>
      <w:proofErr w:type="gramStart"/>
      <w:r w:rsidRPr="00C30C89">
        <w:rPr>
          <w:rFonts w:ascii="Calibri" w:hAnsi="Calibri" w:cs="Arial"/>
          <w:b/>
          <w:bCs/>
          <w:color w:val="008080"/>
        </w:rPr>
        <w:t>телевизионного</w:t>
      </w:r>
      <w:proofErr w:type="gramEnd"/>
      <w:r w:rsidRPr="00C30C89">
        <w:rPr>
          <w:rFonts w:ascii="Calibri" w:hAnsi="Calibri" w:cs="Arial"/>
          <w:b/>
          <w:bCs/>
          <w:color w:val="008080"/>
        </w:rPr>
        <w:t xml:space="preserve"> </w:t>
      </w:r>
      <w:proofErr w:type="spellStart"/>
      <w:r w:rsidRPr="00C30C89">
        <w:rPr>
          <w:rFonts w:ascii="Calibri" w:hAnsi="Calibri" w:cs="Arial"/>
          <w:b/>
          <w:bCs/>
          <w:color w:val="008080"/>
        </w:rPr>
        <w:t>баинга</w:t>
      </w:r>
      <w:proofErr w:type="spellEnd"/>
    </w:p>
    <w:p w:rsidR="00CF4E68" w:rsidRPr="00C30C89" w:rsidRDefault="00CF4E68" w:rsidP="00CF4E68">
      <w:pPr>
        <w:jc w:val="center"/>
        <w:rPr>
          <w:rFonts w:ascii="Calibri" w:hAnsi="Calibri" w:cs="Arial"/>
          <w:b/>
          <w:bCs/>
        </w:rPr>
      </w:pPr>
    </w:p>
    <w:p w:rsidR="00CF4E68" w:rsidRPr="00C30C89" w:rsidRDefault="00CF4E68" w:rsidP="00CF4E68">
      <w:pPr>
        <w:numPr>
          <w:ilvl w:val="1"/>
          <w:numId w:val="3"/>
        </w:numPr>
        <w:tabs>
          <w:tab w:val="clear" w:pos="1080"/>
          <w:tab w:val="num" w:pos="900"/>
        </w:tabs>
        <w:ind w:left="540" w:hanging="540"/>
        <w:jc w:val="center"/>
        <w:rPr>
          <w:rFonts w:ascii="Calibri" w:hAnsi="Calibri" w:cs="Arial"/>
          <w:b/>
          <w:bCs/>
          <w:sz w:val="22"/>
          <w:szCs w:val="22"/>
        </w:rPr>
      </w:pPr>
      <w:r w:rsidRPr="00C30C89">
        <w:rPr>
          <w:rFonts w:ascii="Calibri" w:hAnsi="Calibri" w:cs="Arial"/>
          <w:b/>
          <w:bCs/>
          <w:sz w:val="22"/>
          <w:szCs w:val="22"/>
        </w:rPr>
        <w:t>Национальное размещение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</w:p>
    <w:p w:rsidR="00CF4E68" w:rsidRPr="00C30C89" w:rsidRDefault="00CF4E68" w:rsidP="00CF4E68">
      <w:p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b/>
          <w:iCs/>
          <w:sz w:val="22"/>
          <w:szCs w:val="22"/>
        </w:rPr>
        <w:t>Основа для расчетов</w:t>
      </w:r>
      <w:r w:rsidRPr="00C30C89">
        <w:rPr>
          <w:rFonts w:ascii="Calibri" w:hAnsi="Calibri" w:cs="Arial"/>
          <w:sz w:val="22"/>
          <w:szCs w:val="22"/>
        </w:rPr>
        <w:t xml:space="preserve">: </w:t>
      </w:r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 xml:space="preserve">- Данные </w:t>
      </w:r>
      <w:r w:rsidRPr="00C30C89">
        <w:rPr>
          <w:rFonts w:ascii="Calibri" w:hAnsi="Calibri"/>
          <w:sz w:val="20"/>
          <w:szCs w:val="20"/>
        </w:rPr>
        <w:t xml:space="preserve">TNS </w:t>
      </w:r>
      <w:proofErr w:type="spellStart"/>
      <w:r w:rsidRPr="00C30C89">
        <w:rPr>
          <w:rFonts w:ascii="Calibri" w:hAnsi="Calibri"/>
          <w:sz w:val="20"/>
          <w:szCs w:val="20"/>
        </w:rPr>
        <w:t>Media</w:t>
      </w:r>
      <w:proofErr w:type="spellEnd"/>
      <w:r w:rsidRPr="00C30C89">
        <w:rPr>
          <w:rFonts w:ascii="Calibri" w:hAnsi="Calibri"/>
          <w:sz w:val="20"/>
          <w:szCs w:val="20"/>
        </w:rPr>
        <w:t xml:space="preserve"> </w:t>
      </w:r>
      <w:proofErr w:type="spellStart"/>
      <w:r w:rsidRPr="00C30C89">
        <w:rPr>
          <w:rFonts w:ascii="Calibri" w:hAnsi="Calibri"/>
          <w:sz w:val="20"/>
          <w:szCs w:val="20"/>
        </w:rPr>
        <w:t>Intelligence</w:t>
      </w:r>
      <w:proofErr w:type="spellEnd"/>
      <w:r w:rsidRPr="00C30C89">
        <w:rPr>
          <w:rFonts w:ascii="Calibri" w:hAnsi="Calibri" w:cs="Arial"/>
          <w:bCs/>
          <w:sz w:val="22"/>
          <w:szCs w:val="22"/>
        </w:rPr>
        <w:t xml:space="preserve"> по мониторингу центрального эфира, </w:t>
      </w:r>
      <w:proofErr w:type="spellStart"/>
      <w:r w:rsidRPr="00C30C89">
        <w:rPr>
          <w:rFonts w:ascii="Calibri" w:hAnsi="Calibri" w:cs="Arial"/>
          <w:bCs/>
          <w:sz w:val="22"/>
          <w:szCs w:val="22"/>
          <w:lang w:val="en-US"/>
        </w:rPr>
        <w:t>Std</w:t>
      </w:r>
      <w:proofErr w:type="spellEnd"/>
      <w:r w:rsidRPr="00C30C89">
        <w:rPr>
          <w:rFonts w:ascii="Calibri" w:hAnsi="Calibri" w:cs="Arial"/>
          <w:bCs/>
          <w:sz w:val="22"/>
          <w:szCs w:val="22"/>
        </w:rPr>
        <w:t>.</w:t>
      </w:r>
      <w:r w:rsidRPr="00C30C89">
        <w:rPr>
          <w:rFonts w:ascii="Calibri" w:hAnsi="Calibri" w:cs="Arial"/>
          <w:bCs/>
          <w:sz w:val="22"/>
          <w:szCs w:val="22"/>
          <w:lang w:val="en-US"/>
        </w:rPr>
        <w:t>TVR</w:t>
      </w:r>
      <w:r w:rsidRPr="00C30C89">
        <w:rPr>
          <w:rFonts w:ascii="Calibri" w:hAnsi="Calibri" w:cs="Arial"/>
          <w:bCs/>
          <w:sz w:val="22"/>
          <w:szCs w:val="22"/>
        </w:rPr>
        <w:t xml:space="preserve"> 18+.  Прямая реклама. Все рекламодатели</w:t>
      </w:r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 xml:space="preserve">- Экспертная оценка стоимости </w:t>
      </w:r>
      <w:r w:rsidRPr="00C30C89">
        <w:rPr>
          <w:rFonts w:ascii="Calibri" w:hAnsi="Calibri" w:cs="Arial"/>
          <w:bCs/>
          <w:sz w:val="22"/>
          <w:szCs w:val="22"/>
          <w:lang w:val="en-US"/>
        </w:rPr>
        <w:t>CPP</w:t>
      </w:r>
      <w:r w:rsidRPr="00C30C89">
        <w:rPr>
          <w:rFonts w:ascii="Calibri" w:hAnsi="Calibri" w:cs="Arial"/>
          <w:bCs/>
          <w:sz w:val="22"/>
          <w:szCs w:val="22"/>
        </w:rPr>
        <w:t xml:space="preserve"> для разных категорий рекламодателей – в  6 кластерах.</w:t>
      </w:r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  <w:r w:rsidRPr="00C30C89">
        <w:rPr>
          <w:rFonts w:ascii="Calibri" w:hAnsi="Calibri" w:cs="Arial"/>
          <w:b/>
          <w:bCs/>
          <w:iCs/>
          <w:sz w:val="22"/>
          <w:szCs w:val="22"/>
        </w:rPr>
        <w:t>Действие</w:t>
      </w:r>
      <w:r w:rsidRPr="00C30C89">
        <w:rPr>
          <w:rFonts w:ascii="Calibri" w:hAnsi="Calibri" w:cs="Arial"/>
          <w:bCs/>
          <w:iCs/>
          <w:sz w:val="22"/>
          <w:szCs w:val="22"/>
        </w:rPr>
        <w:t>:</w:t>
      </w:r>
      <w:r w:rsidRPr="00C30C89">
        <w:rPr>
          <w:rFonts w:ascii="Calibri" w:hAnsi="Calibri" w:cs="Arial"/>
          <w:bCs/>
          <w:sz w:val="22"/>
          <w:szCs w:val="22"/>
        </w:rPr>
        <w:t xml:space="preserve"> </w:t>
      </w:r>
    </w:p>
    <w:p w:rsidR="00CF4E68" w:rsidRPr="00C30C89" w:rsidRDefault="00CF4E68" w:rsidP="00CF4E68">
      <w:pPr>
        <w:rPr>
          <w:rFonts w:ascii="Calibri" w:hAnsi="Calibri" w:cs="Arial"/>
          <w:bCs/>
          <w:iCs/>
          <w:sz w:val="22"/>
          <w:szCs w:val="22"/>
        </w:rPr>
      </w:pPr>
      <w:proofErr w:type="gramStart"/>
      <w:r w:rsidRPr="00C30C89">
        <w:rPr>
          <w:rFonts w:ascii="Calibri" w:hAnsi="Calibri" w:cs="Arial"/>
          <w:bCs/>
          <w:iCs/>
          <w:sz w:val="22"/>
          <w:szCs w:val="22"/>
        </w:rPr>
        <w:t>GRP, купленные каждым рекламодателем, в зависимости от объема закупок умножаются на среднюю стоимость пункта рейтинга  в пяти категориях рекламодателей (получаем в результате опроса участников рынка).</w:t>
      </w:r>
      <w:proofErr w:type="gramEnd"/>
    </w:p>
    <w:p w:rsidR="00CF4E68" w:rsidRPr="00C30C89" w:rsidRDefault="00CF4E68" w:rsidP="00CF4E68">
      <w:pPr>
        <w:jc w:val="center"/>
        <w:rPr>
          <w:rFonts w:ascii="Calibri" w:hAnsi="Calibri" w:cs="Arial"/>
          <w:b/>
          <w:i/>
          <w:iCs/>
          <w:sz w:val="22"/>
          <w:szCs w:val="22"/>
          <w:u w:val="single"/>
        </w:rPr>
      </w:pPr>
      <w:r w:rsidRPr="00C30C89">
        <w:rPr>
          <w:rFonts w:ascii="Calibri" w:hAnsi="Calibri" w:cs="Arial"/>
          <w:b/>
          <w:i/>
          <w:iCs/>
          <w:sz w:val="40"/>
          <w:szCs w:val="40"/>
          <w:lang w:val="en-US"/>
        </w:rPr>
        <w:t>S</w:t>
      </w: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ТВ = </w:t>
      </w:r>
      <w:proofErr w:type="gramStart"/>
      <w:r w:rsidRPr="00C30C89">
        <w:rPr>
          <w:rFonts w:ascii="Calibri" w:hAnsi="Calibri" w:cs="Arial"/>
          <w:b/>
          <w:i/>
          <w:iCs/>
          <w:sz w:val="40"/>
          <w:szCs w:val="40"/>
        </w:rPr>
        <w:t>Σ</w:t>
      </w:r>
      <w:r w:rsidRPr="00C30C89">
        <w:rPr>
          <w:rFonts w:ascii="Calibri" w:hAnsi="Calibri" w:cs="Arial"/>
          <w:b/>
          <w:i/>
          <w:iCs/>
          <w:sz w:val="22"/>
          <w:szCs w:val="22"/>
          <w:lang w:val="en-US"/>
        </w:rPr>
        <w:t>TVR</w:t>
      </w: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  </w:t>
      </w:r>
      <w:r w:rsidRPr="00C30C89">
        <w:rPr>
          <w:rFonts w:ascii="Calibri" w:hAnsi="Calibri" w:cs="Arial"/>
          <w:b/>
          <w:bCs/>
          <w:i/>
          <w:iCs/>
          <w:sz w:val="16"/>
          <w:szCs w:val="16"/>
        </w:rPr>
        <w:t>Х</w:t>
      </w:r>
      <w:proofErr w:type="gramEnd"/>
      <w:r w:rsidRPr="00C30C89">
        <w:rPr>
          <w:rFonts w:ascii="Calibri" w:hAnsi="Calibri" w:cs="Arial"/>
          <w:b/>
          <w:bCs/>
          <w:i/>
          <w:iCs/>
          <w:sz w:val="22"/>
          <w:szCs w:val="22"/>
        </w:rPr>
        <w:t xml:space="preserve">  </w:t>
      </w:r>
      <w:proofErr w:type="spellStart"/>
      <w:r w:rsidRPr="00C30C89">
        <w:rPr>
          <w:rFonts w:ascii="Calibri" w:hAnsi="Calibri" w:cs="Arial"/>
          <w:b/>
          <w:bCs/>
          <w:i/>
          <w:iCs/>
          <w:sz w:val="40"/>
          <w:szCs w:val="40"/>
          <w:lang w:val="en-US"/>
        </w:rPr>
        <w:t>C</w:t>
      </w:r>
      <w:r w:rsidRPr="00C30C89">
        <w:rPr>
          <w:rFonts w:ascii="Calibri" w:hAnsi="Calibri" w:cs="Arial"/>
          <w:b/>
          <w:i/>
          <w:iCs/>
          <w:sz w:val="22"/>
          <w:szCs w:val="22"/>
          <w:lang w:val="en-US"/>
        </w:rPr>
        <w:t>cpp</w:t>
      </w:r>
      <w:proofErr w:type="spellEnd"/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  <w:u w:val="single"/>
        </w:rPr>
      </w:pPr>
    </w:p>
    <w:p w:rsidR="00CF4E68" w:rsidRPr="00C30C89" w:rsidRDefault="00CF4E68" w:rsidP="00CF4E68">
      <w:pPr>
        <w:rPr>
          <w:rFonts w:ascii="Calibri" w:hAnsi="Calibri" w:cs="Arial"/>
          <w:b/>
        </w:rPr>
      </w:pPr>
      <w:r w:rsidRPr="00C30C89">
        <w:rPr>
          <w:rFonts w:ascii="Calibri" w:hAnsi="Calibri" w:cs="Arial"/>
          <w:b/>
        </w:rPr>
        <w:t>Уточненная оценка СРР, полученная в результате опроса 6 рекламных групп</w:t>
      </w:r>
    </w:p>
    <w:p w:rsidR="00CF4E68" w:rsidRPr="00C30C89" w:rsidRDefault="00CF4E68" w:rsidP="00CF4E68">
      <w:pPr>
        <w:rPr>
          <w:rFonts w:ascii="Calibri" w:hAnsi="Calibri" w:cs="Arial"/>
          <w:b/>
        </w:rPr>
      </w:pPr>
    </w:p>
    <w:tbl>
      <w:tblPr>
        <w:tblW w:w="9484" w:type="dxa"/>
        <w:jc w:val="center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6"/>
        <w:gridCol w:w="4819"/>
        <w:gridCol w:w="1134"/>
        <w:gridCol w:w="1134"/>
        <w:gridCol w:w="1481"/>
      </w:tblGrid>
      <w:tr w:rsidR="00B0736A" w:rsidRPr="001D55B7" w:rsidTr="001D55B7">
        <w:trPr>
          <w:trHeight w:val="343"/>
          <w:jc w:val="center"/>
        </w:trPr>
        <w:tc>
          <w:tcPr>
            <w:tcW w:w="916" w:type="dxa"/>
            <w:shd w:val="clear" w:color="auto" w:fill="E0E0E0"/>
          </w:tcPr>
          <w:p w:rsidR="00B0736A" w:rsidRPr="001D55B7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Кластер</w:t>
            </w:r>
          </w:p>
        </w:tc>
        <w:tc>
          <w:tcPr>
            <w:tcW w:w="4819" w:type="dxa"/>
            <w:shd w:val="clear" w:color="auto" w:fill="E0E0E0"/>
          </w:tcPr>
          <w:p w:rsidR="00B0736A" w:rsidRPr="001D55B7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Рекламодатель</w:t>
            </w:r>
          </w:p>
        </w:tc>
        <w:tc>
          <w:tcPr>
            <w:tcW w:w="1134" w:type="dxa"/>
            <w:shd w:val="clear" w:color="auto" w:fill="E0E0E0"/>
          </w:tcPr>
          <w:p w:rsidR="00B0736A" w:rsidRPr="001D55B7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Std.TVR</w:t>
            </w:r>
            <w:proofErr w:type="spellEnd"/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18+</w:t>
            </w:r>
          </w:p>
        </w:tc>
        <w:tc>
          <w:tcPr>
            <w:tcW w:w="1134" w:type="dxa"/>
            <w:shd w:val="clear" w:color="auto" w:fill="E0E0E0"/>
          </w:tcPr>
          <w:p w:rsidR="00B0736A" w:rsidRPr="001D55B7" w:rsidRDefault="00B0736A" w:rsidP="001D55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Кол-во в подгруппе</w:t>
            </w:r>
          </w:p>
        </w:tc>
        <w:tc>
          <w:tcPr>
            <w:tcW w:w="1481" w:type="dxa"/>
            <w:shd w:val="clear" w:color="auto" w:fill="E0E0E0"/>
          </w:tcPr>
          <w:p w:rsidR="00B0736A" w:rsidRPr="001D55B7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Оценка СР</w:t>
            </w:r>
            <w:proofErr w:type="gramStart"/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P</w:t>
            </w:r>
            <w:proofErr w:type="gramEnd"/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B0736A" w:rsidRPr="001D55B7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руб</w:t>
            </w:r>
            <w:proofErr w:type="spellEnd"/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 с НДС</w:t>
            </w:r>
          </w:p>
        </w:tc>
      </w:tr>
      <w:tr w:rsidR="00B0736A" w:rsidRPr="00FC5BB1" w:rsidTr="001D55B7">
        <w:trPr>
          <w:trHeight w:val="372"/>
          <w:jc w:val="center"/>
        </w:trPr>
        <w:tc>
          <w:tcPr>
            <w:tcW w:w="916" w:type="dxa"/>
          </w:tcPr>
          <w:p w:rsidR="00B0736A" w:rsidRPr="00FC5BB1" w:rsidRDefault="00B0736A" w:rsidP="00215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5BB1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9" w:type="dxa"/>
          </w:tcPr>
          <w:p w:rsidR="00B0736A" w:rsidRPr="001D55B7" w:rsidRDefault="00B0736A" w:rsidP="00B0736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Procter &amp; Gamble,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L'Oreal+Nestle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, Mars-Russia, Henkel Group, Reckitt Benckiser, Unilever</w:t>
            </w:r>
          </w:p>
        </w:tc>
        <w:tc>
          <w:tcPr>
            <w:tcW w:w="1134" w:type="dxa"/>
          </w:tcPr>
          <w:p w:rsidR="00B0736A" w:rsidRPr="00FC5BB1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0736A">
              <w:rPr>
                <w:rFonts w:ascii="Calibri" w:hAnsi="Calibri"/>
                <w:color w:val="000000"/>
                <w:sz w:val="22"/>
                <w:szCs w:val="22"/>
              </w:rPr>
              <w:t>50+ тыс.</w:t>
            </w:r>
          </w:p>
        </w:tc>
        <w:tc>
          <w:tcPr>
            <w:tcW w:w="1134" w:type="dxa"/>
          </w:tcPr>
          <w:p w:rsidR="00B0736A" w:rsidRPr="00FC5BB1" w:rsidRDefault="001D55B7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81" w:type="dxa"/>
            <w:vAlign w:val="center"/>
          </w:tcPr>
          <w:p w:rsidR="00B0736A" w:rsidRPr="00B0736A" w:rsidRDefault="00B0736A" w:rsidP="004C5EE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0736A">
              <w:rPr>
                <w:rFonts w:ascii="Calibri" w:hAnsi="Calibri"/>
                <w:b/>
                <w:sz w:val="22"/>
                <w:szCs w:val="22"/>
              </w:rPr>
              <w:t>60 405</w:t>
            </w:r>
          </w:p>
        </w:tc>
      </w:tr>
      <w:tr w:rsidR="00B0736A" w:rsidRPr="00C30C89" w:rsidTr="001D55B7">
        <w:trPr>
          <w:trHeight w:val="342"/>
          <w:jc w:val="center"/>
        </w:trPr>
        <w:tc>
          <w:tcPr>
            <w:tcW w:w="916" w:type="dxa"/>
          </w:tcPr>
          <w:p w:rsidR="00B0736A" w:rsidRPr="00C30C89" w:rsidRDefault="00B0736A" w:rsidP="00215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30C8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9" w:type="dxa"/>
          </w:tcPr>
          <w:p w:rsidR="00B0736A" w:rsidRPr="001D55B7" w:rsidRDefault="00B0736A" w:rsidP="0021558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Danone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Wimm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-Bill-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Dann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, Kraft Foods, Novartis</w:t>
            </w:r>
          </w:p>
        </w:tc>
        <w:tc>
          <w:tcPr>
            <w:tcW w:w="1134" w:type="dxa"/>
          </w:tcPr>
          <w:p w:rsidR="00B0736A" w:rsidRPr="00C30C89" w:rsidRDefault="00B0736A" w:rsidP="0021558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0736A">
              <w:rPr>
                <w:rFonts w:ascii="Calibri" w:hAnsi="Calibri"/>
                <w:color w:val="000000"/>
                <w:sz w:val="20"/>
                <w:szCs w:val="20"/>
              </w:rPr>
              <w:t>30-50 тыс.</w:t>
            </w:r>
          </w:p>
        </w:tc>
        <w:tc>
          <w:tcPr>
            <w:tcW w:w="1134" w:type="dxa"/>
          </w:tcPr>
          <w:p w:rsidR="00B0736A" w:rsidRPr="00C30C89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30C8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1" w:type="dxa"/>
            <w:vAlign w:val="center"/>
          </w:tcPr>
          <w:p w:rsidR="00B0736A" w:rsidRPr="00B0736A" w:rsidRDefault="00B0736A" w:rsidP="004C5EE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0736A">
              <w:rPr>
                <w:rFonts w:ascii="Calibri" w:hAnsi="Calibri"/>
                <w:b/>
                <w:sz w:val="22"/>
                <w:szCs w:val="22"/>
              </w:rPr>
              <w:t>69 994</w:t>
            </w:r>
          </w:p>
        </w:tc>
      </w:tr>
      <w:tr w:rsidR="00B0736A" w:rsidRPr="00C30C89" w:rsidTr="001D55B7">
        <w:trPr>
          <w:trHeight w:val="342"/>
          <w:jc w:val="center"/>
        </w:trPr>
        <w:tc>
          <w:tcPr>
            <w:tcW w:w="916" w:type="dxa"/>
          </w:tcPr>
          <w:p w:rsidR="00B0736A" w:rsidRPr="00C30C89" w:rsidRDefault="00B0736A" w:rsidP="00215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30C8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</w:tcPr>
          <w:p w:rsidR="00B0736A" w:rsidRPr="001D55B7" w:rsidRDefault="001D55B7" w:rsidP="00215586">
            <w:pPr>
              <w:rPr>
                <w:rFonts w:asciiTheme="minorHAnsi" w:hAnsiTheme="minorHAnsi"/>
                <w:sz w:val="18"/>
                <w:szCs w:val="18"/>
              </w:rPr>
            </w:pPr>
            <w:r w:rsidRPr="001D55B7">
              <w:rPr>
                <w:rFonts w:asciiTheme="minorHAnsi" w:hAnsiTheme="minorHAnsi"/>
                <w:sz w:val="18"/>
                <w:szCs w:val="18"/>
              </w:rPr>
              <w:t>МТС</w:t>
            </w:r>
            <w:r w:rsidR="00B0736A" w:rsidRPr="001D55B7">
              <w:rPr>
                <w:rFonts w:asciiTheme="minorHAnsi" w:hAnsiTheme="minorHAnsi"/>
                <w:sz w:val="18"/>
                <w:szCs w:val="18"/>
              </w:rPr>
              <w:t xml:space="preserve">, Калина, </w:t>
            </w:r>
            <w:r w:rsidR="00B0736A" w:rsidRPr="001D55B7">
              <w:rPr>
                <w:rFonts w:asciiTheme="minorHAnsi" w:hAnsiTheme="minorHAnsi"/>
                <w:sz w:val="18"/>
                <w:szCs w:val="18"/>
                <w:lang w:val="en-US"/>
              </w:rPr>
              <w:t>Coca</w:t>
            </w:r>
            <w:r w:rsidR="00B0736A" w:rsidRPr="001D55B7">
              <w:rPr>
                <w:rFonts w:asciiTheme="minorHAnsi" w:hAnsiTheme="minorHAnsi"/>
                <w:sz w:val="18"/>
                <w:szCs w:val="18"/>
              </w:rPr>
              <w:t>-</w:t>
            </w:r>
            <w:r w:rsidR="00B0736A" w:rsidRPr="001D55B7">
              <w:rPr>
                <w:rFonts w:asciiTheme="minorHAnsi" w:hAnsiTheme="minorHAnsi"/>
                <w:sz w:val="18"/>
                <w:szCs w:val="18"/>
                <w:lang w:val="en-US"/>
              </w:rPr>
              <w:t>Cola</w:t>
            </w:r>
            <w:r w:rsidR="00B0736A" w:rsidRPr="001D55B7">
              <w:rPr>
                <w:rFonts w:asciiTheme="minorHAnsi" w:hAnsiTheme="minorHAnsi"/>
                <w:sz w:val="18"/>
                <w:szCs w:val="18"/>
              </w:rPr>
              <w:t xml:space="preserve">, Мегафон, </w:t>
            </w:r>
            <w:r w:rsidR="00B0736A" w:rsidRPr="001D55B7">
              <w:rPr>
                <w:rFonts w:asciiTheme="minorHAnsi" w:hAnsiTheme="minorHAnsi"/>
                <w:sz w:val="18"/>
                <w:szCs w:val="18"/>
                <w:lang w:val="en-US"/>
              </w:rPr>
              <w:t>Colgate</w:t>
            </w:r>
            <w:r w:rsidR="00B0736A" w:rsidRPr="001D55B7">
              <w:rPr>
                <w:rFonts w:asciiTheme="minorHAnsi" w:hAnsiTheme="minorHAnsi"/>
                <w:sz w:val="18"/>
                <w:szCs w:val="18"/>
              </w:rPr>
              <w:t>-</w:t>
            </w:r>
            <w:r w:rsidR="00B0736A" w:rsidRPr="001D55B7">
              <w:rPr>
                <w:rFonts w:asciiTheme="minorHAnsi" w:hAnsiTheme="minorHAnsi"/>
                <w:sz w:val="18"/>
                <w:szCs w:val="18"/>
                <w:lang w:val="en-US"/>
              </w:rPr>
              <w:t>Palmolive</w:t>
            </w:r>
            <w:r w:rsidR="00B0736A" w:rsidRPr="001D55B7">
              <w:rPr>
                <w:rFonts w:asciiTheme="minorHAnsi" w:hAnsiTheme="minorHAnsi"/>
                <w:sz w:val="18"/>
                <w:szCs w:val="18"/>
              </w:rPr>
              <w:t>, Билайн</w:t>
            </w:r>
          </w:p>
        </w:tc>
        <w:tc>
          <w:tcPr>
            <w:tcW w:w="1134" w:type="dxa"/>
          </w:tcPr>
          <w:p w:rsidR="00B0736A" w:rsidRPr="00C30C89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0736A">
              <w:rPr>
                <w:rFonts w:ascii="Calibri" w:hAnsi="Calibri"/>
                <w:color w:val="000000"/>
                <w:sz w:val="20"/>
                <w:szCs w:val="20"/>
              </w:rPr>
              <w:t>18-30 тыс.</w:t>
            </w:r>
          </w:p>
        </w:tc>
        <w:tc>
          <w:tcPr>
            <w:tcW w:w="1134" w:type="dxa"/>
          </w:tcPr>
          <w:p w:rsidR="00B0736A" w:rsidRPr="00C30C89" w:rsidRDefault="001D55B7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81" w:type="dxa"/>
            <w:vAlign w:val="center"/>
          </w:tcPr>
          <w:p w:rsidR="00B0736A" w:rsidRPr="00B0736A" w:rsidRDefault="00B0736A" w:rsidP="004C5EE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0736A">
              <w:rPr>
                <w:rFonts w:ascii="Calibri" w:hAnsi="Calibri"/>
                <w:b/>
                <w:sz w:val="22"/>
                <w:szCs w:val="22"/>
              </w:rPr>
              <w:t>79 548</w:t>
            </w:r>
          </w:p>
        </w:tc>
      </w:tr>
      <w:tr w:rsidR="00B0736A" w:rsidRPr="00C30C89" w:rsidTr="001D55B7">
        <w:trPr>
          <w:trHeight w:val="327"/>
          <w:jc w:val="center"/>
        </w:trPr>
        <w:tc>
          <w:tcPr>
            <w:tcW w:w="916" w:type="dxa"/>
          </w:tcPr>
          <w:p w:rsidR="00B0736A" w:rsidRPr="00C30C89" w:rsidRDefault="00B0736A" w:rsidP="00215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30C8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19" w:type="dxa"/>
          </w:tcPr>
          <w:p w:rsidR="00B0736A" w:rsidRPr="009947F1" w:rsidRDefault="001D55B7" w:rsidP="00215586">
            <w:pPr>
              <w:rPr>
                <w:rFonts w:asciiTheme="minorHAnsi" w:hAnsiTheme="minorHAnsi"/>
                <w:sz w:val="18"/>
                <w:szCs w:val="18"/>
              </w:rPr>
            </w:pPr>
            <w:r w:rsidRPr="001D55B7">
              <w:rPr>
                <w:rFonts w:asciiTheme="minorHAnsi" w:hAnsiTheme="minorHAnsi"/>
                <w:sz w:val="18"/>
                <w:szCs w:val="18"/>
              </w:rPr>
              <w:t>Балтика</w:t>
            </w:r>
            <w:proofErr w:type="gramStart"/>
            <w:r w:rsidRPr="001D55B7">
              <w:rPr>
                <w:rFonts w:asciiTheme="minorHAnsi" w:hAnsiTheme="minorHAnsi"/>
                <w:sz w:val="18"/>
                <w:szCs w:val="18"/>
              </w:rPr>
              <w:t xml:space="preserve"> ,</w:t>
            </w:r>
            <w:proofErr w:type="gramEnd"/>
            <w:r w:rsidRPr="001D55B7">
              <w:rPr>
                <w:rFonts w:asciiTheme="minorHAnsi" w:hAnsiTheme="minorHAnsi"/>
                <w:sz w:val="18"/>
                <w:szCs w:val="18"/>
              </w:rPr>
              <w:t xml:space="preserve"> Сбербанк России,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</w:rPr>
              <w:t>М.Видео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</w:rPr>
              <w:t>Эвалар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Sanofi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Aventis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Berlin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>-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Chemie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Menarini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Group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Johnson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 xml:space="preserve"> &amp;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Johnson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Pepsi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Co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 xml:space="preserve">, Фармстандарт,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Ferrero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Beiersdorf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AG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 xml:space="preserve">, Эльдорадо,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Volkswagen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Orimi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Trade</w:t>
            </w:r>
          </w:p>
        </w:tc>
        <w:tc>
          <w:tcPr>
            <w:tcW w:w="1134" w:type="dxa"/>
          </w:tcPr>
          <w:p w:rsidR="00B0736A" w:rsidRPr="00C30C89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0736A">
              <w:rPr>
                <w:rFonts w:ascii="Calibri" w:hAnsi="Calibri"/>
                <w:color w:val="000000"/>
                <w:sz w:val="20"/>
                <w:szCs w:val="20"/>
              </w:rPr>
              <w:t>10-18 тыс.</w:t>
            </w:r>
          </w:p>
        </w:tc>
        <w:tc>
          <w:tcPr>
            <w:tcW w:w="1134" w:type="dxa"/>
          </w:tcPr>
          <w:p w:rsidR="00B0736A" w:rsidRPr="00C30C89" w:rsidRDefault="001D55B7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81" w:type="dxa"/>
            <w:vAlign w:val="center"/>
          </w:tcPr>
          <w:p w:rsidR="00B0736A" w:rsidRPr="00B0736A" w:rsidRDefault="00B0736A" w:rsidP="004C5EE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0736A">
              <w:rPr>
                <w:rFonts w:ascii="Calibri" w:hAnsi="Calibri"/>
                <w:b/>
                <w:sz w:val="22"/>
                <w:szCs w:val="22"/>
              </w:rPr>
              <w:t>88 391</w:t>
            </w:r>
          </w:p>
        </w:tc>
      </w:tr>
      <w:tr w:rsidR="00B0736A" w:rsidRPr="00C30C89" w:rsidTr="001D55B7">
        <w:trPr>
          <w:trHeight w:val="327"/>
          <w:jc w:val="center"/>
        </w:trPr>
        <w:tc>
          <w:tcPr>
            <w:tcW w:w="916" w:type="dxa"/>
          </w:tcPr>
          <w:p w:rsidR="00B0736A" w:rsidRPr="00C30C89" w:rsidRDefault="00B0736A" w:rsidP="00215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30C8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19" w:type="dxa"/>
          </w:tcPr>
          <w:p w:rsidR="001D55B7" w:rsidRPr="001D55B7" w:rsidRDefault="001D55B7" w:rsidP="001D55B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McDonald's, General Motors Corp,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S.C.Johnson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Bayer AG, Samsung Electronics, Sun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Inbev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Nissan, Central Partnership, Mitsubishi Motors, Hyundai, LG Electronics, Avon,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Glaxosmithkline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>Спортмастер</w:t>
            </w:r>
          </w:p>
          <w:p w:rsidR="00B0736A" w:rsidRPr="001D55B7" w:rsidRDefault="00B0736A" w:rsidP="00215586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1D55B7">
              <w:rPr>
                <w:rFonts w:asciiTheme="minorHAnsi" w:hAnsiTheme="minorHAnsi"/>
                <w:color w:val="000000"/>
                <w:sz w:val="18"/>
                <w:szCs w:val="18"/>
              </w:rPr>
              <w:t>и</w:t>
            </w:r>
            <w:r w:rsidRPr="001D55B7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55B7">
              <w:rPr>
                <w:rFonts w:asciiTheme="minorHAnsi" w:hAnsiTheme="minorHAnsi"/>
                <w:color w:val="000000"/>
                <w:sz w:val="18"/>
                <w:szCs w:val="18"/>
              </w:rPr>
              <w:t>др</w:t>
            </w:r>
            <w:proofErr w:type="spellEnd"/>
            <w:r w:rsidRPr="001D55B7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</w:tcPr>
          <w:p w:rsidR="00B0736A" w:rsidRPr="00C30C89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0736A">
              <w:rPr>
                <w:rFonts w:ascii="Calibri" w:hAnsi="Calibri"/>
                <w:color w:val="000000"/>
                <w:sz w:val="20"/>
                <w:szCs w:val="20"/>
              </w:rPr>
              <w:t>4-10 тыс.</w:t>
            </w:r>
          </w:p>
        </w:tc>
        <w:tc>
          <w:tcPr>
            <w:tcW w:w="1134" w:type="dxa"/>
          </w:tcPr>
          <w:p w:rsidR="00B0736A" w:rsidRPr="00C30C89" w:rsidRDefault="001D55B7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81" w:type="dxa"/>
            <w:vAlign w:val="center"/>
          </w:tcPr>
          <w:p w:rsidR="00B0736A" w:rsidRPr="00B0736A" w:rsidRDefault="00B0736A" w:rsidP="004C5EE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0736A">
              <w:rPr>
                <w:rFonts w:ascii="Calibri" w:hAnsi="Calibri"/>
                <w:b/>
                <w:sz w:val="22"/>
                <w:szCs w:val="22"/>
              </w:rPr>
              <w:t>99 051</w:t>
            </w:r>
          </w:p>
        </w:tc>
      </w:tr>
      <w:tr w:rsidR="00B0736A" w:rsidRPr="00C30C89" w:rsidTr="001D55B7">
        <w:trPr>
          <w:trHeight w:val="327"/>
          <w:jc w:val="center"/>
        </w:trPr>
        <w:tc>
          <w:tcPr>
            <w:tcW w:w="916" w:type="dxa"/>
          </w:tcPr>
          <w:p w:rsidR="00B0736A" w:rsidRPr="00C30C89" w:rsidRDefault="00B0736A" w:rsidP="00215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30C8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19" w:type="dxa"/>
          </w:tcPr>
          <w:p w:rsidR="00B0736A" w:rsidRPr="001D55B7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D55B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Остальные</w:t>
            </w:r>
          </w:p>
        </w:tc>
        <w:tc>
          <w:tcPr>
            <w:tcW w:w="1134" w:type="dxa"/>
          </w:tcPr>
          <w:p w:rsidR="00B0736A" w:rsidRPr="00C30C89" w:rsidRDefault="00B0736A" w:rsidP="00B07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30C8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Менее</w:t>
            </w:r>
            <w:proofErr w:type="spellEnd"/>
            <w:r w:rsidRPr="00C30C8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  <w:r w:rsidRPr="00C30C8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0C8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тыс</w:t>
            </w:r>
            <w:proofErr w:type="spellEnd"/>
            <w:r w:rsidRPr="00C30C8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B0736A" w:rsidRPr="003528B0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3528B0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остальные</w:t>
            </w:r>
          </w:p>
        </w:tc>
        <w:tc>
          <w:tcPr>
            <w:tcW w:w="1481" w:type="dxa"/>
            <w:vAlign w:val="center"/>
          </w:tcPr>
          <w:p w:rsidR="00B0736A" w:rsidRPr="00B0736A" w:rsidRDefault="00B0736A" w:rsidP="004C5EE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0736A">
              <w:rPr>
                <w:rFonts w:ascii="Calibri" w:hAnsi="Calibri"/>
                <w:b/>
                <w:sz w:val="22"/>
                <w:szCs w:val="22"/>
              </w:rPr>
              <w:t>112 617</w:t>
            </w:r>
          </w:p>
        </w:tc>
      </w:tr>
    </w:tbl>
    <w:p w:rsidR="003528B0" w:rsidRDefault="003528B0" w:rsidP="00CF4E68">
      <w:pPr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p w:rsidR="00CF4E68" w:rsidRPr="00C30C89" w:rsidRDefault="00CF4E68" w:rsidP="00CF4E68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C30C89">
        <w:rPr>
          <w:rFonts w:ascii="Calibri" w:hAnsi="Calibri" w:cs="Arial"/>
          <w:b/>
          <w:bCs/>
          <w:sz w:val="22"/>
          <w:szCs w:val="22"/>
        </w:rPr>
        <w:t>1.2  Региональное размещение</w:t>
      </w:r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</w:p>
    <w:p w:rsidR="00CF4E68" w:rsidRPr="00C30C89" w:rsidRDefault="00CF4E68" w:rsidP="00CF4E68">
      <w:p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b/>
          <w:iCs/>
          <w:sz w:val="22"/>
          <w:szCs w:val="22"/>
        </w:rPr>
        <w:t>Основа для расчетов</w:t>
      </w:r>
      <w:r w:rsidRPr="00C30C89">
        <w:rPr>
          <w:rFonts w:ascii="Calibri" w:hAnsi="Calibri" w:cs="Arial"/>
          <w:sz w:val="22"/>
          <w:szCs w:val="22"/>
        </w:rPr>
        <w:t xml:space="preserve">: </w:t>
      </w:r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 xml:space="preserve">-   Данные </w:t>
      </w:r>
      <w:r w:rsidRPr="00C30C89">
        <w:rPr>
          <w:rFonts w:ascii="Calibri" w:hAnsi="Calibri"/>
          <w:sz w:val="20"/>
          <w:szCs w:val="20"/>
        </w:rPr>
        <w:t xml:space="preserve">TNS </w:t>
      </w:r>
      <w:proofErr w:type="spellStart"/>
      <w:r w:rsidRPr="00C30C89">
        <w:rPr>
          <w:rFonts w:ascii="Calibri" w:hAnsi="Calibri"/>
          <w:sz w:val="20"/>
          <w:szCs w:val="20"/>
        </w:rPr>
        <w:t>Media</w:t>
      </w:r>
      <w:proofErr w:type="spellEnd"/>
      <w:r w:rsidRPr="00C30C89">
        <w:rPr>
          <w:rFonts w:ascii="Calibri" w:hAnsi="Calibri"/>
          <w:sz w:val="20"/>
          <w:szCs w:val="20"/>
        </w:rPr>
        <w:t xml:space="preserve"> </w:t>
      </w:r>
      <w:proofErr w:type="spellStart"/>
      <w:r w:rsidRPr="00C30C89">
        <w:rPr>
          <w:rFonts w:ascii="Calibri" w:hAnsi="Calibri"/>
          <w:sz w:val="20"/>
          <w:szCs w:val="20"/>
        </w:rPr>
        <w:t>Intelligence</w:t>
      </w:r>
      <w:proofErr w:type="spellEnd"/>
      <w:r w:rsidRPr="00C30C89">
        <w:rPr>
          <w:rFonts w:ascii="Calibri" w:hAnsi="Calibri" w:cs="Arial"/>
          <w:bCs/>
          <w:sz w:val="22"/>
          <w:szCs w:val="22"/>
        </w:rPr>
        <w:t xml:space="preserve"> по мониторингу регионального эфира, </w:t>
      </w:r>
      <w:proofErr w:type="spellStart"/>
      <w:r w:rsidRPr="00C30C89">
        <w:rPr>
          <w:rFonts w:ascii="Calibri" w:hAnsi="Calibri" w:cs="Arial"/>
          <w:bCs/>
          <w:sz w:val="22"/>
          <w:szCs w:val="22"/>
          <w:lang w:val="en-US"/>
        </w:rPr>
        <w:t>Std</w:t>
      </w:r>
      <w:proofErr w:type="spellEnd"/>
      <w:r w:rsidRPr="00C30C89">
        <w:rPr>
          <w:rFonts w:ascii="Calibri" w:hAnsi="Calibri" w:cs="Arial"/>
          <w:bCs/>
          <w:sz w:val="22"/>
          <w:szCs w:val="22"/>
        </w:rPr>
        <w:t>.</w:t>
      </w:r>
      <w:r w:rsidRPr="00C30C89">
        <w:rPr>
          <w:rFonts w:ascii="Calibri" w:hAnsi="Calibri" w:cs="Arial"/>
          <w:bCs/>
          <w:sz w:val="22"/>
          <w:szCs w:val="22"/>
          <w:lang w:val="en-US"/>
        </w:rPr>
        <w:t>TVR</w:t>
      </w:r>
      <w:r w:rsidRPr="00C30C89">
        <w:rPr>
          <w:rFonts w:ascii="Calibri" w:hAnsi="Calibri" w:cs="Arial"/>
          <w:bCs/>
          <w:sz w:val="22"/>
          <w:szCs w:val="22"/>
        </w:rPr>
        <w:t xml:space="preserve"> 18+.  Прямая реклама. Все рекламодатели. 30 городов</w:t>
      </w:r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 xml:space="preserve">-  Экспертная оценка стоимости </w:t>
      </w:r>
      <w:r w:rsidRPr="00C30C89">
        <w:rPr>
          <w:rFonts w:ascii="Calibri" w:hAnsi="Calibri" w:cs="Arial"/>
          <w:bCs/>
          <w:sz w:val="22"/>
          <w:szCs w:val="22"/>
          <w:lang w:val="en-US"/>
        </w:rPr>
        <w:t>CPP</w:t>
      </w:r>
      <w:r w:rsidRPr="00C30C89">
        <w:rPr>
          <w:rFonts w:ascii="Calibri" w:hAnsi="Calibri" w:cs="Arial"/>
          <w:bCs/>
          <w:sz w:val="22"/>
          <w:szCs w:val="22"/>
        </w:rPr>
        <w:t xml:space="preserve"> для размещения в 29 городах. </w:t>
      </w:r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  <w:r w:rsidRPr="00C30C89">
        <w:rPr>
          <w:rFonts w:ascii="Calibri" w:hAnsi="Calibri" w:cs="Arial"/>
          <w:b/>
          <w:bCs/>
          <w:iCs/>
          <w:sz w:val="22"/>
          <w:szCs w:val="22"/>
        </w:rPr>
        <w:t>Действие</w:t>
      </w:r>
      <w:r w:rsidRPr="00C30C89">
        <w:rPr>
          <w:rFonts w:ascii="Calibri" w:hAnsi="Calibri" w:cs="Arial"/>
          <w:bCs/>
          <w:iCs/>
          <w:sz w:val="22"/>
          <w:szCs w:val="22"/>
        </w:rPr>
        <w:t>:</w:t>
      </w:r>
      <w:r w:rsidRPr="00C30C89">
        <w:rPr>
          <w:rFonts w:ascii="Calibri" w:hAnsi="Calibri" w:cs="Arial"/>
          <w:bCs/>
          <w:sz w:val="22"/>
          <w:szCs w:val="22"/>
        </w:rPr>
        <w:t xml:space="preserve"> </w:t>
      </w:r>
    </w:p>
    <w:p w:rsidR="00CF4E68" w:rsidRPr="00C30C89" w:rsidRDefault="00CF4E68" w:rsidP="00CF4E68">
      <w:pPr>
        <w:rPr>
          <w:rFonts w:ascii="Calibri" w:hAnsi="Calibri" w:cs="Arial"/>
          <w:bCs/>
          <w:iCs/>
          <w:sz w:val="22"/>
          <w:szCs w:val="22"/>
        </w:rPr>
      </w:pPr>
      <w:r w:rsidRPr="00C30C89">
        <w:rPr>
          <w:rFonts w:ascii="Calibri" w:hAnsi="Calibri" w:cs="Arial"/>
          <w:bCs/>
          <w:iCs/>
          <w:sz w:val="22"/>
          <w:szCs w:val="22"/>
        </w:rPr>
        <w:t xml:space="preserve">GRP, </w:t>
      </w:r>
      <w:proofErr w:type="gramStart"/>
      <w:r w:rsidRPr="00C30C89">
        <w:rPr>
          <w:rFonts w:ascii="Calibri" w:hAnsi="Calibri" w:cs="Arial"/>
          <w:bCs/>
          <w:iCs/>
          <w:sz w:val="22"/>
          <w:szCs w:val="22"/>
        </w:rPr>
        <w:t>купленные</w:t>
      </w:r>
      <w:proofErr w:type="gramEnd"/>
      <w:r w:rsidRPr="00C30C89">
        <w:rPr>
          <w:rFonts w:ascii="Calibri" w:hAnsi="Calibri" w:cs="Arial"/>
          <w:bCs/>
          <w:iCs/>
          <w:sz w:val="22"/>
          <w:szCs w:val="22"/>
        </w:rPr>
        <w:t xml:space="preserve"> каждым рекламодателем, умножаются на среднюю стоимость пункта рейтинга в каждом городе.</w:t>
      </w:r>
    </w:p>
    <w:p w:rsidR="00CF4E68" w:rsidRPr="00C30C89" w:rsidRDefault="00CF4E68" w:rsidP="00CF4E68">
      <w:pPr>
        <w:jc w:val="center"/>
        <w:rPr>
          <w:rFonts w:ascii="Calibri" w:hAnsi="Calibri" w:cs="Arial"/>
          <w:b/>
          <w:i/>
          <w:iCs/>
          <w:sz w:val="22"/>
          <w:szCs w:val="22"/>
        </w:rPr>
      </w:pPr>
      <w:r w:rsidRPr="00C30C89">
        <w:rPr>
          <w:rFonts w:ascii="Calibri" w:hAnsi="Calibri" w:cs="Arial"/>
          <w:b/>
          <w:i/>
          <w:iCs/>
          <w:sz w:val="40"/>
          <w:szCs w:val="40"/>
          <w:lang w:val="en-US"/>
        </w:rPr>
        <w:t>S</w:t>
      </w: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ТВ = </w:t>
      </w:r>
      <w:proofErr w:type="gramStart"/>
      <w:r w:rsidRPr="00C30C89">
        <w:rPr>
          <w:rFonts w:ascii="Calibri" w:hAnsi="Calibri" w:cs="Arial"/>
          <w:b/>
          <w:i/>
          <w:iCs/>
          <w:sz w:val="40"/>
          <w:szCs w:val="40"/>
        </w:rPr>
        <w:t>Σ</w:t>
      </w:r>
      <w:r w:rsidRPr="00C30C89">
        <w:rPr>
          <w:rFonts w:ascii="Calibri" w:hAnsi="Calibri" w:cs="Arial"/>
          <w:b/>
          <w:i/>
          <w:iCs/>
          <w:sz w:val="22"/>
          <w:szCs w:val="22"/>
          <w:lang w:val="en-US"/>
        </w:rPr>
        <w:t>TVR</w:t>
      </w: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  </w:t>
      </w:r>
      <w:r w:rsidRPr="00C30C89">
        <w:rPr>
          <w:rFonts w:ascii="Calibri" w:hAnsi="Calibri" w:cs="Arial"/>
          <w:b/>
          <w:bCs/>
          <w:i/>
          <w:iCs/>
          <w:sz w:val="16"/>
          <w:szCs w:val="16"/>
        </w:rPr>
        <w:t>Х</w:t>
      </w:r>
      <w:proofErr w:type="gramEnd"/>
      <w:r w:rsidRPr="00C30C89">
        <w:rPr>
          <w:rFonts w:ascii="Calibri" w:hAnsi="Calibri" w:cs="Arial"/>
          <w:b/>
          <w:bCs/>
          <w:i/>
          <w:iCs/>
          <w:sz w:val="22"/>
          <w:szCs w:val="22"/>
        </w:rPr>
        <w:t xml:space="preserve">  </w:t>
      </w:r>
      <w:proofErr w:type="spellStart"/>
      <w:r w:rsidRPr="00C30C89">
        <w:rPr>
          <w:rFonts w:ascii="Calibri" w:hAnsi="Calibri" w:cs="Arial"/>
          <w:b/>
          <w:bCs/>
          <w:i/>
          <w:iCs/>
          <w:sz w:val="40"/>
          <w:szCs w:val="40"/>
          <w:lang w:val="en-US"/>
        </w:rPr>
        <w:t>C</w:t>
      </w:r>
      <w:r w:rsidRPr="00C30C89">
        <w:rPr>
          <w:rFonts w:ascii="Calibri" w:hAnsi="Calibri" w:cs="Arial"/>
          <w:b/>
          <w:i/>
          <w:iCs/>
          <w:sz w:val="22"/>
          <w:szCs w:val="22"/>
          <w:lang w:val="en-US"/>
        </w:rPr>
        <w:t>cpp</w:t>
      </w:r>
      <w:proofErr w:type="spellEnd"/>
    </w:p>
    <w:p w:rsidR="00CF4E68" w:rsidRDefault="00CF4E68" w:rsidP="00CF4E68">
      <w:pPr>
        <w:jc w:val="center"/>
        <w:rPr>
          <w:rFonts w:ascii="Calibri" w:hAnsi="Calibri" w:cs="Arial"/>
          <w:b/>
          <w:i/>
          <w:iCs/>
          <w:sz w:val="22"/>
          <w:szCs w:val="22"/>
        </w:rPr>
      </w:pPr>
    </w:p>
    <w:p w:rsidR="00CF4E68" w:rsidRPr="00C30C89" w:rsidRDefault="00CF4E68" w:rsidP="00CF4E68">
      <w:pPr>
        <w:jc w:val="center"/>
        <w:rPr>
          <w:rFonts w:ascii="Calibri" w:hAnsi="Calibri" w:cs="Arial"/>
          <w:b/>
          <w:i/>
          <w:iCs/>
          <w:sz w:val="22"/>
          <w:szCs w:val="22"/>
        </w:rPr>
      </w:pPr>
    </w:p>
    <w:p w:rsidR="00CF4E68" w:rsidRPr="00C30C89" w:rsidRDefault="00CF4E68" w:rsidP="00CF4E68">
      <w:pPr>
        <w:rPr>
          <w:rFonts w:ascii="Calibri" w:hAnsi="Calibri" w:cs="Arial"/>
          <w:b/>
        </w:rPr>
      </w:pPr>
      <w:r w:rsidRPr="00C30C89">
        <w:rPr>
          <w:rFonts w:ascii="Calibri" w:hAnsi="Calibri" w:cs="Arial"/>
          <w:b/>
        </w:rPr>
        <w:t>Оценка СРР в городах мониторинга, полученная в результате опроса 6 рекламных групп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  <w:u w:val="single"/>
        </w:rPr>
      </w:pPr>
    </w:p>
    <w:tbl>
      <w:tblPr>
        <w:tblW w:w="4886" w:type="dxa"/>
        <w:jc w:val="center"/>
        <w:tblInd w:w="-614" w:type="dxa"/>
        <w:tblLook w:val="0000" w:firstRow="0" w:lastRow="0" w:firstColumn="0" w:lastColumn="0" w:noHBand="0" w:noVBand="0"/>
      </w:tblPr>
      <w:tblGrid>
        <w:gridCol w:w="2577"/>
        <w:gridCol w:w="2309"/>
      </w:tblGrid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Город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C30C89" w:rsidRDefault="00D31FB4" w:rsidP="003528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 xml:space="preserve">СРР </w:t>
            </w:r>
            <w:proofErr w:type="spellStart"/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руб</w:t>
            </w:r>
            <w:proofErr w:type="spellEnd"/>
            <w:proofErr w:type="gramStart"/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="003528B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 xml:space="preserve"> с НДС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C30C89" w:rsidRDefault="00D31FB4" w:rsidP="00D31F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26 625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C30C89" w:rsidRDefault="00D31FB4" w:rsidP="00D31F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14 879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Барнаул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Владивосток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1 145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Волгоград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1 162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Воронеж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1 192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Екатеринбург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3 617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Ижевск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Иркутск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948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2 119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Кемерово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1 649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Красноярск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1 663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2 601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3 053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Омск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1 743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1 863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Ростов-на-Дону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2 034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Самара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2 016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Саратов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Ставрополь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Тверь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Тула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Тюмень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1 245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Уфа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1 319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Хабаровск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1 039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Челябинск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2 362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Ярославль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955</w:t>
            </w:r>
          </w:p>
        </w:tc>
      </w:tr>
    </w:tbl>
    <w:p w:rsidR="00CF4E68" w:rsidRDefault="00CF4E68" w:rsidP="00CF4E68">
      <w:pPr>
        <w:rPr>
          <w:rFonts w:ascii="Calibri" w:hAnsi="Calibri" w:cs="Arial"/>
          <w:i/>
          <w:iCs/>
          <w:sz w:val="22"/>
          <w:szCs w:val="22"/>
          <w:u w:val="single"/>
        </w:rPr>
      </w:pPr>
    </w:p>
    <w:p w:rsidR="00D31FB4" w:rsidRDefault="00D31FB4" w:rsidP="00CF4E68">
      <w:pPr>
        <w:rPr>
          <w:rFonts w:ascii="Calibri" w:hAnsi="Calibri" w:cs="Arial"/>
          <w:i/>
          <w:iCs/>
          <w:sz w:val="22"/>
          <w:szCs w:val="22"/>
          <w:u w:val="single"/>
        </w:rPr>
      </w:pPr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>Города, где реклама продается по минутам, при расчетах не учитывались. Бюджеты на расширенное спонсорство не учитывались в оценке.</w:t>
      </w:r>
    </w:p>
    <w:p w:rsidR="00CF4E68" w:rsidRPr="00C30C89" w:rsidRDefault="00CF4E68" w:rsidP="00CF4E68">
      <w:pPr>
        <w:numPr>
          <w:ilvl w:val="0"/>
          <w:numId w:val="3"/>
        </w:numPr>
        <w:jc w:val="center"/>
        <w:rPr>
          <w:rFonts w:ascii="Calibri" w:hAnsi="Calibri" w:cs="Arial"/>
          <w:b/>
          <w:bCs/>
          <w:color w:val="008080"/>
          <w:sz w:val="22"/>
          <w:szCs w:val="22"/>
        </w:rPr>
      </w:pPr>
      <w:r w:rsidRPr="00C30C89">
        <w:rPr>
          <w:rFonts w:ascii="Calibri" w:hAnsi="Calibri" w:cs="Arial"/>
          <w:b/>
          <w:bCs/>
          <w:color w:val="008080"/>
        </w:rPr>
        <w:t>Оценка радио-</w:t>
      </w:r>
      <w:proofErr w:type="spellStart"/>
      <w:r w:rsidRPr="00C30C89">
        <w:rPr>
          <w:rFonts w:ascii="Calibri" w:hAnsi="Calibri" w:cs="Arial"/>
          <w:b/>
          <w:bCs/>
          <w:color w:val="008080"/>
        </w:rPr>
        <w:t>баинга</w:t>
      </w:r>
      <w:proofErr w:type="spellEnd"/>
      <w:r w:rsidRPr="00C30C89">
        <w:rPr>
          <w:rFonts w:ascii="Calibri" w:hAnsi="Calibri" w:cs="Arial"/>
          <w:b/>
          <w:bCs/>
          <w:color w:val="008080"/>
        </w:rPr>
        <w:t xml:space="preserve"> (н</w:t>
      </w:r>
      <w:r w:rsidRPr="00C30C89">
        <w:rPr>
          <w:rFonts w:ascii="Calibri" w:hAnsi="Calibri" w:cs="Arial"/>
          <w:b/>
          <w:bCs/>
          <w:color w:val="008080"/>
          <w:sz w:val="22"/>
          <w:szCs w:val="22"/>
        </w:rPr>
        <w:t>ациональное размещение)</w:t>
      </w:r>
    </w:p>
    <w:p w:rsidR="00CF4E68" w:rsidRPr="00C30C89" w:rsidRDefault="00CF4E68" w:rsidP="00CF4E68">
      <w:pPr>
        <w:ind w:left="3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CF4E68" w:rsidRPr="00C30C89" w:rsidRDefault="00CF4E68" w:rsidP="00CF4E68">
      <w:p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>Основа для расчетов</w:t>
      </w:r>
      <w:r w:rsidRPr="00C30C89">
        <w:rPr>
          <w:rFonts w:ascii="Calibri" w:hAnsi="Calibri" w:cs="Arial"/>
          <w:sz w:val="22"/>
          <w:szCs w:val="22"/>
        </w:rPr>
        <w:t xml:space="preserve">: </w:t>
      </w:r>
    </w:p>
    <w:p w:rsidR="00CF4E68" w:rsidRPr="00C30C89" w:rsidRDefault="00CF4E68" w:rsidP="00CF4E68">
      <w:p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sz w:val="22"/>
          <w:szCs w:val="22"/>
        </w:rPr>
        <w:t xml:space="preserve">-    Данные </w:t>
      </w:r>
      <w:r w:rsidRPr="00C30C89">
        <w:rPr>
          <w:rFonts w:ascii="Calibri" w:hAnsi="Calibri"/>
          <w:sz w:val="20"/>
          <w:szCs w:val="20"/>
        </w:rPr>
        <w:t xml:space="preserve">TNS </w:t>
      </w:r>
      <w:proofErr w:type="spellStart"/>
      <w:r w:rsidRPr="00C30C89">
        <w:rPr>
          <w:rFonts w:ascii="Calibri" w:hAnsi="Calibri"/>
          <w:sz w:val="20"/>
          <w:szCs w:val="20"/>
        </w:rPr>
        <w:t>Media</w:t>
      </w:r>
      <w:proofErr w:type="spellEnd"/>
      <w:r w:rsidRPr="00C30C89">
        <w:rPr>
          <w:rFonts w:ascii="Calibri" w:hAnsi="Calibri"/>
          <w:sz w:val="20"/>
          <w:szCs w:val="20"/>
        </w:rPr>
        <w:t xml:space="preserve"> </w:t>
      </w:r>
      <w:proofErr w:type="spellStart"/>
      <w:r w:rsidRPr="00C30C89">
        <w:rPr>
          <w:rFonts w:ascii="Calibri" w:hAnsi="Calibri"/>
          <w:sz w:val="20"/>
          <w:szCs w:val="20"/>
        </w:rPr>
        <w:t>Intelligence</w:t>
      </w:r>
      <w:proofErr w:type="spellEnd"/>
      <w:r w:rsidRPr="00C30C89">
        <w:rPr>
          <w:rFonts w:ascii="Calibri" w:hAnsi="Calibri" w:cs="Arial"/>
          <w:sz w:val="22"/>
          <w:szCs w:val="22"/>
        </w:rPr>
        <w:t xml:space="preserve"> по мониторингу националь</w:t>
      </w:r>
      <w:r w:rsidR="003528B0">
        <w:rPr>
          <w:rFonts w:ascii="Calibri" w:hAnsi="Calibri" w:cs="Arial"/>
          <w:sz w:val="22"/>
          <w:szCs w:val="22"/>
        </w:rPr>
        <w:t>ного эфира, затраты на рекламу</w:t>
      </w:r>
      <w:r w:rsidR="003528B0" w:rsidRPr="003528B0">
        <w:rPr>
          <w:rFonts w:ascii="Calibri" w:hAnsi="Calibri" w:cs="Arial"/>
          <w:sz w:val="22"/>
          <w:szCs w:val="22"/>
        </w:rPr>
        <w:t xml:space="preserve"> </w:t>
      </w:r>
      <w:r w:rsidRPr="00C30C89">
        <w:rPr>
          <w:rFonts w:ascii="Calibri" w:hAnsi="Calibri" w:cs="Arial"/>
          <w:sz w:val="22"/>
          <w:szCs w:val="22"/>
        </w:rPr>
        <w:t xml:space="preserve"> – ролик, спонсорский ролик. Все рекламодатели</w:t>
      </w:r>
    </w:p>
    <w:p w:rsidR="00CF4E68" w:rsidRPr="00C30C89" w:rsidRDefault="00CF4E68" w:rsidP="00CF4E68">
      <w:p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sz w:val="22"/>
          <w:szCs w:val="22"/>
        </w:rPr>
        <w:t xml:space="preserve">-     Оценка объема рынка АКАР. 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>Действие</w:t>
      </w:r>
      <w:r w:rsidRPr="00C30C89">
        <w:rPr>
          <w:rFonts w:ascii="Calibri" w:hAnsi="Calibri" w:cs="Arial"/>
          <w:i/>
          <w:iCs/>
          <w:sz w:val="22"/>
          <w:szCs w:val="22"/>
        </w:rPr>
        <w:t xml:space="preserve">: </w:t>
      </w:r>
    </w:p>
    <w:p w:rsidR="00CF4E68" w:rsidRPr="00C30C89" w:rsidRDefault="00CF4E68" w:rsidP="00CF4E68">
      <w:p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i/>
          <w:iCs/>
          <w:sz w:val="22"/>
          <w:szCs w:val="22"/>
        </w:rPr>
        <w:t>Данные о закупках рекламы на радио переводятся в проценты от общего объема рынка по данным "TNS Россия" и пересчиты</w:t>
      </w:r>
      <w:r w:rsidR="008E6381">
        <w:rPr>
          <w:rFonts w:ascii="Calibri" w:hAnsi="Calibri" w:cs="Arial"/>
          <w:i/>
          <w:iCs/>
          <w:sz w:val="22"/>
          <w:szCs w:val="22"/>
        </w:rPr>
        <w:t>ваются в абсолютные величины</w:t>
      </w:r>
      <w:proofErr w:type="gramStart"/>
      <w:r w:rsidR="008E6381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C30C89">
        <w:rPr>
          <w:rFonts w:ascii="Calibri" w:hAnsi="Calibri" w:cs="Arial"/>
          <w:i/>
          <w:iCs/>
          <w:sz w:val="22"/>
          <w:szCs w:val="22"/>
        </w:rPr>
        <w:t>,</w:t>
      </w:r>
      <w:proofErr w:type="gramEnd"/>
      <w:r w:rsidRPr="00C30C89">
        <w:rPr>
          <w:rFonts w:ascii="Calibri" w:hAnsi="Calibri" w:cs="Arial"/>
          <w:i/>
          <w:iCs/>
          <w:sz w:val="22"/>
          <w:szCs w:val="22"/>
        </w:rPr>
        <w:t xml:space="preserve"> исходя из данных АКАР об объеме рассматриваемого сегмента рынка в 20</w:t>
      </w:r>
      <w:r w:rsidR="007B2851">
        <w:rPr>
          <w:rFonts w:ascii="Calibri" w:hAnsi="Calibri" w:cs="Arial"/>
          <w:i/>
          <w:iCs/>
          <w:sz w:val="22"/>
          <w:szCs w:val="22"/>
        </w:rPr>
        <w:t>11</w:t>
      </w:r>
      <w:r w:rsidRPr="00C30C89">
        <w:rPr>
          <w:rFonts w:ascii="Calibri" w:hAnsi="Calibri" w:cs="Arial"/>
          <w:i/>
          <w:iCs/>
          <w:sz w:val="22"/>
          <w:szCs w:val="22"/>
        </w:rPr>
        <w:t xml:space="preserve"> году.</w:t>
      </w:r>
      <w:r w:rsidRPr="00C30C89">
        <w:rPr>
          <w:rFonts w:ascii="Calibri" w:hAnsi="Calibri" w:cs="Arial"/>
          <w:sz w:val="22"/>
          <w:szCs w:val="22"/>
        </w:rPr>
        <w:t xml:space="preserve"> 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</w:p>
    <w:p w:rsidR="00D31FB4" w:rsidRPr="00D31FB4" w:rsidRDefault="00CF4E68" w:rsidP="00CF4E68">
      <w:pPr>
        <w:jc w:val="center"/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  <w:r w:rsidRPr="00C30C89">
        <w:rPr>
          <w:rFonts w:ascii="Calibri" w:hAnsi="Calibri" w:cs="Arial"/>
          <w:b/>
          <w:i/>
          <w:iCs/>
          <w:sz w:val="32"/>
          <w:szCs w:val="32"/>
          <w:lang w:val="en-US"/>
        </w:rPr>
        <w:t>S</w:t>
      </w: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радио </w:t>
      </w:r>
      <w:r w:rsidRPr="00D31FB4">
        <w:rPr>
          <w:rFonts w:ascii="Calibri" w:hAnsi="Calibri" w:cs="Arial"/>
          <w:b/>
          <w:i/>
          <w:iCs/>
          <w:sz w:val="22"/>
          <w:szCs w:val="22"/>
          <w:u w:val="single"/>
        </w:rPr>
        <w:t>=</w:t>
      </w:r>
      <w:r w:rsidRPr="00D31FB4">
        <w:rPr>
          <w:rFonts w:ascii="Calibri" w:hAnsi="Calibri" w:cs="Arial"/>
          <w:b/>
          <w:i/>
          <w:iCs/>
          <w:sz w:val="32"/>
          <w:szCs w:val="32"/>
          <w:u w:val="single"/>
        </w:rPr>
        <w:t xml:space="preserve"> Σ</w:t>
      </w:r>
      <w:r w:rsidRPr="00D31FB4">
        <w:rPr>
          <w:rFonts w:ascii="Calibri" w:hAnsi="Calibri" w:cs="Arial"/>
          <w:b/>
          <w:i/>
          <w:iCs/>
          <w:sz w:val="22"/>
          <w:szCs w:val="22"/>
          <w:u w:val="single"/>
        </w:rPr>
        <w:t xml:space="preserve"> бюджетов     </w:t>
      </w:r>
      <w:r w:rsidRPr="00D31FB4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 xml:space="preserve">Х  </w:t>
      </w:r>
      <w:r w:rsidRPr="00D31FB4">
        <w:rPr>
          <w:rFonts w:ascii="Calibri" w:hAnsi="Calibri" w:cs="Arial"/>
          <w:b/>
          <w:i/>
          <w:iCs/>
          <w:sz w:val="22"/>
          <w:szCs w:val="22"/>
          <w:u w:val="single"/>
        </w:rPr>
        <w:t xml:space="preserve">  </w:t>
      </w:r>
      <w:proofErr w:type="spellStart"/>
      <w:r w:rsidRPr="00D31FB4">
        <w:rPr>
          <w:rFonts w:ascii="Calibri" w:hAnsi="Calibri" w:cs="Arial"/>
          <w:b/>
          <w:i/>
          <w:iCs/>
          <w:sz w:val="32"/>
          <w:szCs w:val="32"/>
          <w:u w:val="single"/>
        </w:rPr>
        <w:t>V</w:t>
      </w:r>
      <w:r w:rsidRPr="00D31FB4">
        <w:rPr>
          <w:rFonts w:ascii="Calibri" w:hAnsi="Calibri" w:cs="Arial"/>
          <w:b/>
          <w:i/>
          <w:iCs/>
          <w:sz w:val="22"/>
          <w:szCs w:val="22"/>
          <w:u w:val="single"/>
        </w:rPr>
        <w:t>рынка</w:t>
      </w:r>
      <w:proofErr w:type="spellEnd"/>
      <w:r w:rsidRPr="00D31FB4">
        <w:rPr>
          <w:rFonts w:ascii="Calibri" w:hAnsi="Calibri" w:cs="Arial"/>
          <w:b/>
          <w:i/>
          <w:iCs/>
          <w:sz w:val="22"/>
          <w:szCs w:val="22"/>
          <w:u w:val="single"/>
        </w:rPr>
        <w:t xml:space="preserve"> АКАР</w:t>
      </w:r>
      <w:r w:rsidRPr="00D31FB4">
        <w:rPr>
          <w:rFonts w:ascii="Calibri" w:hAnsi="Calibri"/>
          <w:b/>
          <w:bCs/>
          <w:sz w:val="20"/>
          <w:szCs w:val="20"/>
          <w:u w:val="single"/>
        </w:rPr>
        <w:t xml:space="preserve">  </w:t>
      </w:r>
      <w:r w:rsidR="00D31FB4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="00D31FB4" w:rsidRPr="00D31FB4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 xml:space="preserve">Х </w:t>
      </w:r>
      <w:r w:rsidR="00D31FB4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 xml:space="preserve">  </w:t>
      </w:r>
      <w:r w:rsidR="00D31FB4" w:rsidRPr="00D31FB4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 xml:space="preserve">Доля </w:t>
      </w:r>
      <w:r w:rsidR="00B943A5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>национального</w:t>
      </w:r>
      <w:r w:rsidR="00D31FB4" w:rsidRPr="00D31FB4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 xml:space="preserve"> эфира </w:t>
      </w:r>
      <w:r w:rsidR="00D31FB4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 xml:space="preserve"> </w:t>
      </w:r>
      <w:r w:rsidR="00D31FB4">
        <w:rPr>
          <w:rFonts w:ascii="Calibri" w:hAnsi="Calibri"/>
          <w:b/>
          <w:bCs/>
          <w:sz w:val="20"/>
          <w:szCs w:val="20"/>
        </w:rPr>
        <w:t xml:space="preserve"> </w:t>
      </w:r>
      <w:r w:rsidR="00F571CF" w:rsidRPr="00C30C89">
        <w:rPr>
          <w:rFonts w:ascii="Calibri" w:hAnsi="Calibri"/>
          <w:i/>
          <w:iCs/>
          <w:sz w:val="20"/>
          <w:szCs w:val="20"/>
        </w:rPr>
        <w:t xml:space="preserve"> </w:t>
      </w:r>
      <w:r w:rsidR="00D31FB4">
        <w:rPr>
          <w:rFonts w:ascii="Calibri" w:hAnsi="Calibri"/>
          <w:b/>
          <w:bCs/>
          <w:sz w:val="20"/>
          <w:szCs w:val="20"/>
        </w:rPr>
        <w:t xml:space="preserve"> </w:t>
      </w:r>
      <w:r w:rsidR="00D31FB4" w:rsidRPr="00C30C89">
        <w:rPr>
          <w:rFonts w:ascii="Calibri" w:hAnsi="Calibri"/>
          <w:b/>
          <w:bCs/>
          <w:sz w:val="20"/>
          <w:szCs w:val="20"/>
        </w:rPr>
        <w:t>=</w:t>
      </w:r>
    </w:p>
    <w:p w:rsidR="00D31FB4" w:rsidRDefault="00D31FB4" w:rsidP="00CF4E68">
      <w:pPr>
        <w:jc w:val="center"/>
        <w:rPr>
          <w:rFonts w:ascii="Calibri" w:hAnsi="Calibri" w:cs="Arial"/>
          <w:b/>
          <w:i/>
          <w:sz w:val="22"/>
          <w:szCs w:val="22"/>
        </w:rPr>
      </w:pPr>
      <w:proofErr w:type="spellStart"/>
      <w:proofErr w:type="gramStart"/>
      <w:r w:rsidRPr="00C30C89">
        <w:rPr>
          <w:rFonts w:ascii="Calibri" w:hAnsi="Calibri" w:cs="Arial"/>
          <w:b/>
          <w:i/>
          <w:iCs/>
          <w:sz w:val="32"/>
          <w:szCs w:val="32"/>
        </w:rPr>
        <w:t>V</w:t>
      </w:r>
      <w:proofErr w:type="gramEnd"/>
      <w:r w:rsidRPr="00C30C89">
        <w:rPr>
          <w:rFonts w:ascii="Calibri" w:hAnsi="Calibri" w:cs="Arial"/>
          <w:b/>
          <w:i/>
          <w:iCs/>
          <w:sz w:val="22"/>
          <w:szCs w:val="22"/>
        </w:rPr>
        <w:t>рынка</w:t>
      </w:r>
      <w:proofErr w:type="spellEnd"/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 </w:t>
      </w:r>
      <w:r w:rsidRPr="00C30C89">
        <w:rPr>
          <w:rFonts w:ascii="Calibri" w:hAnsi="Calibri" w:cs="Arial"/>
          <w:b/>
          <w:i/>
          <w:sz w:val="22"/>
          <w:szCs w:val="22"/>
          <w:lang w:val="en-US"/>
        </w:rPr>
        <w:t>TNS</w:t>
      </w:r>
    </w:p>
    <w:p w:rsidR="00D31FB4" w:rsidRPr="00D31FB4" w:rsidRDefault="00D31FB4" w:rsidP="00CF4E68">
      <w:pPr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CF4E68" w:rsidRPr="00C30C89" w:rsidRDefault="00CF4E68" w:rsidP="00CF4E68">
      <w:pPr>
        <w:jc w:val="center"/>
        <w:rPr>
          <w:rFonts w:ascii="Calibri" w:hAnsi="Calibri" w:cs="Arial"/>
          <w:b/>
          <w:i/>
          <w:iCs/>
          <w:sz w:val="22"/>
          <w:szCs w:val="22"/>
        </w:rPr>
      </w:pPr>
      <w:r w:rsidRPr="00C30C89">
        <w:rPr>
          <w:rFonts w:ascii="Calibri" w:hAnsi="Calibri"/>
          <w:b/>
          <w:bCs/>
          <w:sz w:val="20"/>
          <w:szCs w:val="20"/>
        </w:rPr>
        <w:t xml:space="preserve">=          </w:t>
      </w:r>
      <w:proofErr w:type="spellStart"/>
      <w:r w:rsidRPr="00C30C89">
        <w:rPr>
          <w:rFonts w:ascii="Calibri" w:hAnsi="Calibri"/>
          <w:b/>
          <w:bCs/>
          <w:sz w:val="20"/>
          <w:szCs w:val="20"/>
        </w:rPr>
        <w:t>Рейткард</w:t>
      </w:r>
      <w:proofErr w:type="spellEnd"/>
      <w:r w:rsidRPr="00C30C89">
        <w:rPr>
          <w:rFonts w:ascii="Calibri" w:hAnsi="Calibri"/>
          <w:b/>
          <w:bCs/>
          <w:sz w:val="20"/>
          <w:szCs w:val="20"/>
        </w:rPr>
        <w:t>*</w:t>
      </w:r>
      <w:r w:rsidR="00F571CF">
        <w:rPr>
          <w:rFonts w:ascii="Calibri" w:hAnsi="Calibri"/>
          <w:b/>
          <w:bCs/>
          <w:sz w:val="20"/>
          <w:szCs w:val="20"/>
        </w:rPr>
        <w:t>0,527</w:t>
      </w:r>
    </w:p>
    <w:p w:rsidR="00CF4E68" w:rsidRPr="00C30C89" w:rsidRDefault="00CF4E68" w:rsidP="00CF4E68">
      <w:pPr>
        <w:jc w:val="center"/>
        <w:rPr>
          <w:rFonts w:ascii="Calibri" w:hAnsi="Calibri" w:cs="Arial"/>
          <w:b/>
          <w:sz w:val="22"/>
          <w:szCs w:val="22"/>
        </w:rPr>
      </w:pP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          </w:t>
      </w:r>
    </w:p>
    <w:p w:rsidR="00D31FB4" w:rsidRDefault="00D31FB4" w:rsidP="00CF4E68">
      <w:pPr>
        <w:tabs>
          <w:tab w:val="left" w:pos="5547"/>
          <w:tab w:val="left" w:pos="7822"/>
        </w:tabs>
        <w:rPr>
          <w:rFonts w:ascii="Calibri" w:hAnsi="Calibri"/>
          <w:i/>
          <w:sz w:val="22"/>
          <w:szCs w:val="20"/>
        </w:rPr>
      </w:pPr>
    </w:p>
    <w:p w:rsidR="00CF4E68" w:rsidRPr="00C30C89" w:rsidRDefault="00CF4E68" w:rsidP="00CF4E68">
      <w:pPr>
        <w:tabs>
          <w:tab w:val="left" w:pos="5547"/>
          <w:tab w:val="left" w:pos="7822"/>
        </w:tabs>
        <w:rPr>
          <w:rFonts w:ascii="Calibri" w:hAnsi="Calibri"/>
          <w:i/>
          <w:sz w:val="22"/>
          <w:szCs w:val="20"/>
        </w:rPr>
      </w:pPr>
      <w:r w:rsidRPr="00C30C89">
        <w:rPr>
          <w:rFonts w:ascii="Calibri" w:hAnsi="Calibri"/>
          <w:i/>
          <w:sz w:val="22"/>
          <w:szCs w:val="20"/>
        </w:rPr>
        <w:t xml:space="preserve">Рынок радио по АКАР </w:t>
      </w:r>
      <w:r w:rsidR="00D31FB4">
        <w:rPr>
          <w:rFonts w:ascii="Calibri" w:hAnsi="Calibri"/>
          <w:i/>
          <w:sz w:val="22"/>
          <w:szCs w:val="20"/>
        </w:rPr>
        <w:t xml:space="preserve">(без НДС) </w:t>
      </w:r>
      <w:r w:rsidRPr="00C30C89">
        <w:rPr>
          <w:rFonts w:ascii="Calibri" w:hAnsi="Calibri"/>
          <w:i/>
          <w:sz w:val="22"/>
          <w:szCs w:val="20"/>
        </w:rPr>
        <w:t>11</w:t>
      </w:r>
      <w:r w:rsidR="00D31FB4">
        <w:rPr>
          <w:rFonts w:ascii="Calibri" w:hAnsi="Calibri"/>
          <w:i/>
          <w:sz w:val="22"/>
          <w:szCs w:val="20"/>
        </w:rPr>
        <w:t xml:space="preserve">,8 </w:t>
      </w:r>
      <w:proofErr w:type="gramStart"/>
      <w:r w:rsidR="00D31FB4">
        <w:rPr>
          <w:rFonts w:ascii="Calibri" w:hAnsi="Calibri"/>
          <w:i/>
          <w:sz w:val="22"/>
          <w:szCs w:val="20"/>
        </w:rPr>
        <w:t>млрд</w:t>
      </w:r>
      <w:proofErr w:type="gramEnd"/>
      <w:r w:rsidRPr="00C30C89">
        <w:rPr>
          <w:rFonts w:ascii="Calibri" w:hAnsi="Calibri"/>
          <w:i/>
          <w:sz w:val="22"/>
          <w:szCs w:val="20"/>
        </w:rPr>
        <w:t xml:space="preserve"> </w:t>
      </w:r>
      <w:proofErr w:type="spellStart"/>
      <w:r w:rsidRPr="00C30C89">
        <w:rPr>
          <w:rFonts w:ascii="Calibri" w:hAnsi="Calibri"/>
          <w:i/>
          <w:sz w:val="22"/>
          <w:szCs w:val="20"/>
        </w:rPr>
        <w:t>руб</w:t>
      </w:r>
      <w:proofErr w:type="spellEnd"/>
      <w:r w:rsidRPr="00C30C89">
        <w:rPr>
          <w:rFonts w:ascii="Calibri" w:hAnsi="Calibri"/>
          <w:i/>
          <w:sz w:val="22"/>
          <w:szCs w:val="20"/>
        </w:rPr>
        <w:tab/>
      </w:r>
      <w:r w:rsidRPr="00C30C89">
        <w:rPr>
          <w:rFonts w:ascii="Calibri" w:hAnsi="Calibri"/>
          <w:i/>
          <w:sz w:val="22"/>
          <w:szCs w:val="20"/>
        </w:rPr>
        <w:tab/>
      </w:r>
    </w:p>
    <w:p w:rsidR="00CF4E68" w:rsidRDefault="00CF4E68" w:rsidP="00CF4E68">
      <w:pPr>
        <w:rPr>
          <w:rFonts w:ascii="Calibri" w:hAnsi="Calibri" w:cs="Tahoma"/>
          <w:sz w:val="22"/>
          <w:szCs w:val="16"/>
        </w:rPr>
      </w:pPr>
      <w:r w:rsidRPr="00C30C89">
        <w:rPr>
          <w:rFonts w:ascii="Calibri" w:hAnsi="Calibri"/>
          <w:i/>
          <w:sz w:val="22"/>
          <w:szCs w:val="20"/>
        </w:rPr>
        <w:t xml:space="preserve">Оценка </w:t>
      </w:r>
      <w:proofErr w:type="spellStart"/>
      <w:r w:rsidRPr="00C30C89">
        <w:rPr>
          <w:rFonts w:ascii="Calibri" w:hAnsi="Calibri"/>
          <w:i/>
          <w:sz w:val="22"/>
          <w:szCs w:val="20"/>
        </w:rPr>
        <w:t>Gallup</w:t>
      </w:r>
      <w:proofErr w:type="spellEnd"/>
      <w:r w:rsidRPr="00C30C89">
        <w:rPr>
          <w:rFonts w:ascii="Calibri" w:hAnsi="Calibri"/>
          <w:i/>
          <w:sz w:val="22"/>
          <w:szCs w:val="20"/>
        </w:rPr>
        <w:t xml:space="preserve"> </w:t>
      </w:r>
      <w:r w:rsidR="00D31FB4">
        <w:rPr>
          <w:rFonts w:ascii="Calibri" w:hAnsi="Calibri" w:cs="Tahoma"/>
          <w:i/>
          <w:sz w:val="22"/>
          <w:szCs w:val="16"/>
        </w:rPr>
        <w:t xml:space="preserve">13,5 </w:t>
      </w:r>
      <w:proofErr w:type="gramStart"/>
      <w:r w:rsidR="00D31FB4">
        <w:rPr>
          <w:rFonts w:ascii="Calibri" w:hAnsi="Calibri"/>
          <w:i/>
          <w:sz w:val="22"/>
          <w:szCs w:val="20"/>
        </w:rPr>
        <w:t>млрд</w:t>
      </w:r>
      <w:proofErr w:type="gramEnd"/>
      <w:r w:rsidR="00D31FB4">
        <w:rPr>
          <w:rFonts w:ascii="Calibri" w:hAnsi="Calibri"/>
          <w:i/>
          <w:sz w:val="22"/>
          <w:szCs w:val="20"/>
        </w:rPr>
        <w:t xml:space="preserve"> </w:t>
      </w:r>
      <w:proofErr w:type="spellStart"/>
      <w:r w:rsidR="00D31FB4">
        <w:rPr>
          <w:rFonts w:ascii="Calibri" w:hAnsi="Calibri"/>
          <w:i/>
          <w:sz w:val="22"/>
          <w:szCs w:val="20"/>
        </w:rPr>
        <w:t>руб</w:t>
      </w:r>
      <w:proofErr w:type="spellEnd"/>
      <w:r w:rsidR="00D31FB4">
        <w:rPr>
          <w:rFonts w:ascii="Calibri" w:hAnsi="Calibri"/>
          <w:i/>
          <w:sz w:val="22"/>
          <w:szCs w:val="20"/>
        </w:rPr>
        <w:t xml:space="preserve"> (</w:t>
      </w:r>
      <w:r w:rsidRPr="00C30C89">
        <w:rPr>
          <w:rFonts w:ascii="Calibri" w:hAnsi="Calibri"/>
          <w:i/>
          <w:sz w:val="22"/>
          <w:szCs w:val="20"/>
        </w:rPr>
        <w:t>без НДС</w:t>
      </w:r>
      <w:r w:rsidRPr="00C30C89">
        <w:rPr>
          <w:rFonts w:ascii="Calibri" w:hAnsi="Calibri" w:cs="Tahoma"/>
          <w:sz w:val="22"/>
          <w:szCs w:val="16"/>
        </w:rPr>
        <w:t>)</w:t>
      </w:r>
    </w:p>
    <w:p w:rsidR="00D31FB4" w:rsidRPr="00C30C89" w:rsidRDefault="00D31FB4" w:rsidP="00CF4E68">
      <w:pPr>
        <w:rPr>
          <w:rFonts w:ascii="Calibri" w:hAnsi="Calibri" w:cs="Tahoma"/>
          <w:sz w:val="22"/>
          <w:szCs w:val="16"/>
        </w:rPr>
      </w:pPr>
      <w:r>
        <w:rPr>
          <w:rFonts w:ascii="Calibri" w:hAnsi="Calibri" w:cs="Tahoma"/>
          <w:sz w:val="22"/>
          <w:szCs w:val="16"/>
        </w:rPr>
        <w:t>Доля «Сети +Москва» в общем объеме рынка по АКАР – 51,1%</w:t>
      </w:r>
    </w:p>
    <w:p w:rsidR="00CF4E68" w:rsidRPr="00C30C89" w:rsidRDefault="00CF4E68" w:rsidP="00CF4E68">
      <w:pPr>
        <w:tabs>
          <w:tab w:val="left" w:pos="5547"/>
          <w:tab w:val="left" w:pos="7822"/>
        </w:tabs>
        <w:rPr>
          <w:rFonts w:ascii="Calibri" w:hAnsi="Calibri"/>
          <w:i/>
          <w:iCs/>
          <w:sz w:val="20"/>
          <w:szCs w:val="20"/>
        </w:rPr>
      </w:pPr>
    </w:p>
    <w:p w:rsidR="00CF4E68" w:rsidRPr="00C30C89" w:rsidRDefault="00CF4E68" w:rsidP="00CF4E68">
      <w:pPr>
        <w:tabs>
          <w:tab w:val="left" w:pos="7822"/>
        </w:tabs>
        <w:rPr>
          <w:rFonts w:ascii="Calibri" w:hAnsi="Calibri"/>
          <w:i/>
          <w:iCs/>
          <w:sz w:val="20"/>
          <w:szCs w:val="20"/>
        </w:rPr>
      </w:pPr>
      <w:r w:rsidRPr="00C30C89">
        <w:rPr>
          <w:rFonts w:ascii="Calibri" w:hAnsi="Calibri"/>
          <w:b/>
          <w:i/>
          <w:iCs/>
        </w:rPr>
        <w:t>Понижающий коэффициент</w:t>
      </w:r>
      <w:r w:rsidRPr="00C30C89">
        <w:rPr>
          <w:rFonts w:ascii="Calibri" w:hAnsi="Calibri"/>
          <w:i/>
          <w:iCs/>
          <w:sz w:val="20"/>
          <w:szCs w:val="20"/>
        </w:rPr>
        <w:t xml:space="preserve"> = </w:t>
      </w:r>
      <w:r w:rsidRPr="00C30C89">
        <w:rPr>
          <w:rFonts w:ascii="Calibri" w:hAnsi="Calibri"/>
          <w:i/>
          <w:sz w:val="22"/>
          <w:szCs w:val="20"/>
        </w:rPr>
        <w:t>11</w:t>
      </w:r>
      <w:r w:rsidR="00D31FB4">
        <w:rPr>
          <w:rFonts w:ascii="Calibri" w:hAnsi="Calibri"/>
          <w:i/>
          <w:sz w:val="22"/>
          <w:szCs w:val="20"/>
        </w:rPr>
        <w:t>,</w:t>
      </w:r>
      <w:r w:rsidR="00D31FB4">
        <w:rPr>
          <w:rFonts w:ascii="Calibri" w:hAnsi="Calibri"/>
          <w:sz w:val="22"/>
          <w:szCs w:val="20"/>
        </w:rPr>
        <w:t>8</w:t>
      </w:r>
      <w:r w:rsidRPr="00C30C89">
        <w:rPr>
          <w:rFonts w:ascii="Calibri" w:hAnsi="Calibri"/>
          <w:i/>
          <w:sz w:val="22"/>
          <w:szCs w:val="20"/>
        </w:rPr>
        <w:t xml:space="preserve"> </w:t>
      </w:r>
      <w:r w:rsidRPr="00C30C89">
        <w:rPr>
          <w:rFonts w:ascii="Calibri" w:hAnsi="Calibri"/>
          <w:i/>
          <w:iCs/>
          <w:sz w:val="20"/>
          <w:szCs w:val="20"/>
        </w:rPr>
        <w:t xml:space="preserve"> </w:t>
      </w:r>
      <w:r w:rsidR="00C664FE">
        <w:rPr>
          <w:rFonts w:ascii="Calibri" w:hAnsi="Calibri" w:cs="Tahoma"/>
          <w:i/>
          <w:sz w:val="22"/>
          <w:szCs w:val="16"/>
        </w:rPr>
        <w:t>* 0,511</w:t>
      </w:r>
      <w:r w:rsidR="00F571CF">
        <w:rPr>
          <w:rFonts w:ascii="Calibri" w:hAnsi="Calibri" w:cs="Tahoma"/>
          <w:i/>
          <w:sz w:val="22"/>
          <w:szCs w:val="16"/>
        </w:rPr>
        <w:t xml:space="preserve"> *1,18</w:t>
      </w:r>
      <w:r w:rsidR="00C664FE" w:rsidRPr="00C30C89">
        <w:rPr>
          <w:rFonts w:ascii="Calibri" w:hAnsi="Calibri"/>
          <w:i/>
          <w:iCs/>
          <w:sz w:val="20"/>
          <w:szCs w:val="20"/>
        </w:rPr>
        <w:t xml:space="preserve"> </w:t>
      </w:r>
      <w:r w:rsidRPr="00C30C89">
        <w:rPr>
          <w:rFonts w:ascii="Calibri" w:hAnsi="Calibri"/>
          <w:i/>
          <w:iCs/>
          <w:sz w:val="20"/>
          <w:szCs w:val="20"/>
        </w:rPr>
        <w:t xml:space="preserve">/ </w:t>
      </w:r>
      <w:r w:rsidR="00D31FB4">
        <w:rPr>
          <w:rFonts w:ascii="Calibri" w:hAnsi="Calibri"/>
          <w:i/>
          <w:iCs/>
          <w:sz w:val="20"/>
          <w:szCs w:val="20"/>
        </w:rPr>
        <w:t xml:space="preserve">13,5 </w:t>
      </w:r>
      <w:r w:rsidRPr="00C30C89">
        <w:rPr>
          <w:rFonts w:ascii="Calibri" w:hAnsi="Calibri" w:cs="Tahoma"/>
          <w:i/>
          <w:sz w:val="22"/>
          <w:szCs w:val="16"/>
        </w:rPr>
        <w:t xml:space="preserve"> </w:t>
      </w:r>
      <w:r w:rsidRPr="00C30C89">
        <w:rPr>
          <w:rFonts w:ascii="Calibri" w:hAnsi="Calibri"/>
          <w:i/>
          <w:iCs/>
          <w:sz w:val="20"/>
          <w:szCs w:val="20"/>
        </w:rPr>
        <w:t>= 0,</w:t>
      </w:r>
      <w:r w:rsidR="00F571CF">
        <w:rPr>
          <w:rFonts w:ascii="Calibri" w:hAnsi="Calibri"/>
          <w:i/>
          <w:iCs/>
          <w:sz w:val="20"/>
          <w:szCs w:val="20"/>
        </w:rPr>
        <w:t>527</w:t>
      </w:r>
      <w:r w:rsidRPr="00C30C89">
        <w:rPr>
          <w:rFonts w:ascii="Calibri" w:hAnsi="Calibri"/>
          <w:i/>
          <w:iCs/>
          <w:sz w:val="20"/>
          <w:szCs w:val="20"/>
        </w:rPr>
        <w:tab/>
      </w:r>
    </w:p>
    <w:p w:rsidR="00CF4E68" w:rsidRPr="00C30C89" w:rsidRDefault="00CF4E68" w:rsidP="00CF4E68">
      <w:pPr>
        <w:tabs>
          <w:tab w:val="left" w:pos="7822"/>
        </w:tabs>
        <w:rPr>
          <w:rFonts w:ascii="Calibri" w:hAnsi="Calibri"/>
          <w:i/>
          <w:iCs/>
          <w:sz w:val="20"/>
          <w:szCs w:val="20"/>
        </w:rPr>
      </w:pPr>
    </w:p>
    <w:p w:rsidR="00F571CF" w:rsidRPr="00C30C89" w:rsidRDefault="00F571CF" w:rsidP="00F571CF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Где </w:t>
      </w:r>
      <w:r w:rsidRPr="00C30C89">
        <w:rPr>
          <w:rFonts w:ascii="Calibri" w:hAnsi="Calibri"/>
          <w:b/>
          <w:bCs/>
          <w:i/>
          <w:iCs/>
          <w:sz w:val="20"/>
          <w:szCs w:val="20"/>
        </w:rPr>
        <w:t xml:space="preserve">1,18 </w:t>
      </w:r>
      <w:r>
        <w:rPr>
          <w:rFonts w:ascii="Calibri" w:hAnsi="Calibri"/>
          <w:i/>
          <w:iCs/>
          <w:sz w:val="20"/>
          <w:szCs w:val="20"/>
        </w:rPr>
        <w:t xml:space="preserve">- множитель, учитывающий НДС </w:t>
      </w:r>
      <w:r w:rsidRPr="00C30C89">
        <w:rPr>
          <w:rFonts w:ascii="Calibri" w:hAnsi="Calibri"/>
          <w:b/>
          <w:bCs/>
          <w:i/>
          <w:iCs/>
          <w:sz w:val="20"/>
          <w:szCs w:val="20"/>
        </w:rPr>
        <w:tab/>
      </w:r>
    </w:p>
    <w:p w:rsidR="00CF4E68" w:rsidRPr="00C30C89" w:rsidRDefault="00CF4E68" w:rsidP="00CF4E68">
      <w:pPr>
        <w:tabs>
          <w:tab w:val="left" w:pos="7822"/>
        </w:tabs>
        <w:rPr>
          <w:rFonts w:ascii="Calibri" w:hAnsi="Calibri"/>
          <w:i/>
          <w:iCs/>
          <w:sz w:val="20"/>
          <w:szCs w:val="20"/>
        </w:rPr>
      </w:pPr>
    </w:p>
    <w:p w:rsidR="00CF4E68" w:rsidRPr="00C30C89" w:rsidRDefault="00CF4E68" w:rsidP="00CF4E68">
      <w:pPr>
        <w:ind w:left="180"/>
        <w:jc w:val="center"/>
        <w:rPr>
          <w:rFonts w:ascii="Calibri" w:hAnsi="Calibri" w:cs="Arial"/>
          <w:b/>
          <w:bCs/>
          <w:color w:val="008080"/>
          <w:sz w:val="22"/>
          <w:szCs w:val="22"/>
        </w:rPr>
      </w:pPr>
      <w:r w:rsidRPr="00C30C89">
        <w:rPr>
          <w:rFonts w:ascii="Calibri" w:hAnsi="Calibri" w:cs="Arial"/>
          <w:b/>
          <w:bCs/>
          <w:color w:val="008080"/>
        </w:rPr>
        <w:t>3. Оценка пресс-</w:t>
      </w:r>
      <w:proofErr w:type="spellStart"/>
      <w:r w:rsidRPr="00C30C89">
        <w:rPr>
          <w:rFonts w:ascii="Calibri" w:hAnsi="Calibri" w:cs="Arial"/>
          <w:b/>
          <w:bCs/>
          <w:color w:val="008080"/>
        </w:rPr>
        <w:t>баинга</w:t>
      </w:r>
      <w:proofErr w:type="spellEnd"/>
    </w:p>
    <w:p w:rsidR="00CF4E68" w:rsidRPr="00C30C89" w:rsidRDefault="00CF4E68" w:rsidP="00CF4E68">
      <w:pPr>
        <w:ind w:left="3240"/>
        <w:rPr>
          <w:rFonts w:ascii="Calibri" w:hAnsi="Calibri" w:cs="Arial"/>
          <w:b/>
          <w:bCs/>
          <w:sz w:val="22"/>
          <w:szCs w:val="22"/>
        </w:rPr>
      </w:pPr>
    </w:p>
    <w:p w:rsidR="00CF4E68" w:rsidRPr="00C30C89" w:rsidRDefault="00CF4E68" w:rsidP="00CF4E68">
      <w:p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>Основа для расчетов</w:t>
      </w:r>
      <w:r w:rsidRPr="00C30C89">
        <w:rPr>
          <w:rFonts w:ascii="Calibri" w:hAnsi="Calibri" w:cs="Arial"/>
          <w:sz w:val="22"/>
          <w:szCs w:val="22"/>
        </w:rPr>
        <w:t xml:space="preserve">: </w:t>
      </w:r>
    </w:p>
    <w:p w:rsidR="00CF4E68" w:rsidRPr="00C30C89" w:rsidRDefault="00CF4E68" w:rsidP="00CF4E68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sz w:val="22"/>
          <w:szCs w:val="22"/>
        </w:rPr>
        <w:t xml:space="preserve">Данные </w:t>
      </w:r>
      <w:r w:rsidRPr="00C30C89">
        <w:rPr>
          <w:rFonts w:ascii="Calibri" w:hAnsi="Calibri"/>
          <w:sz w:val="20"/>
          <w:szCs w:val="20"/>
        </w:rPr>
        <w:t xml:space="preserve">TNS </w:t>
      </w:r>
      <w:proofErr w:type="spellStart"/>
      <w:r w:rsidRPr="00C30C89">
        <w:rPr>
          <w:rFonts w:ascii="Calibri" w:hAnsi="Calibri"/>
          <w:sz w:val="20"/>
          <w:szCs w:val="20"/>
        </w:rPr>
        <w:t>Media</w:t>
      </w:r>
      <w:proofErr w:type="spellEnd"/>
      <w:r w:rsidRPr="00C30C89">
        <w:rPr>
          <w:rFonts w:ascii="Calibri" w:hAnsi="Calibri"/>
          <w:sz w:val="20"/>
          <w:szCs w:val="20"/>
        </w:rPr>
        <w:t xml:space="preserve"> </w:t>
      </w:r>
      <w:proofErr w:type="spellStart"/>
      <w:r w:rsidRPr="00C30C89">
        <w:rPr>
          <w:rFonts w:ascii="Calibri" w:hAnsi="Calibri"/>
          <w:sz w:val="20"/>
          <w:szCs w:val="20"/>
        </w:rPr>
        <w:t>Intelligence</w:t>
      </w:r>
      <w:proofErr w:type="spellEnd"/>
      <w:r w:rsidRPr="00C30C89">
        <w:rPr>
          <w:rFonts w:ascii="Calibri" w:hAnsi="Calibri" w:cs="Arial"/>
          <w:sz w:val="22"/>
          <w:szCs w:val="22"/>
        </w:rPr>
        <w:t xml:space="preserve"> по мониторингу </w:t>
      </w:r>
      <w:r w:rsidR="003528B0">
        <w:rPr>
          <w:rFonts w:ascii="Calibri" w:hAnsi="Calibri" w:cs="Arial"/>
          <w:sz w:val="22"/>
          <w:szCs w:val="22"/>
        </w:rPr>
        <w:t xml:space="preserve">прессы, </w:t>
      </w:r>
      <w:r w:rsidR="00A90B49">
        <w:rPr>
          <w:rFonts w:ascii="Calibri" w:hAnsi="Calibri" w:cs="Arial"/>
          <w:sz w:val="22"/>
          <w:szCs w:val="22"/>
        </w:rPr>
        <w:t>национальное размещение</w:t>
      </w:r>
      <w:r w:rsidRPr="00C30C89">
        <w:rPr>
          <w:rFonts w:ascii="Calibri" w:hAnsi="Calibri" w:cs="Arial"/>
          <w:sz w:val="22"/>
          <w:szCs w:val="22"/>
        </w:rPr>
        <w:t xml:space="preserve">. Рекламные издания не учитываются. 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  <w:r w:rsidRPr="00C30C89">
        <w:rPr>
          <w:rFonts w:ascii="Calibri" w:hAnsi="Calibri" w:cs="Arial"/>
          <w:sz w:val="22"/>
          <w:szCs w:val="22"/>
        </w:rPr>
        <w:t xml:space="preserve">-   Экспертная оценка (ИД, аналитики прессы) среднего размера скидки на размещение. 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>Действие</w:t>
      </w:r>
      <w:r w:rsidRPr="00C30C89">
        <w:rPr>
          <w:rFonts w:ascii="Calibri" w:hAnsi="Calibri" w:cs="Arial"/>
          <w:i/>
          <w:iCs/>
          <w:sz w:val="22"/>
          <w:szCs w:val="22"/>
        </w:rPr>
        <w:t xml:space="preserve">: 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  <w:r w:rsidRPr="00C30C89">
        <w:rPr>
          <w:rFonts w:ascii="Calibri" w:hAnsi="Calibri" w:cs="Arial"/>
          <w:i/>
          <w:iCs/>
          <w:sz w:val="22"/>
          <w:szCs w:val="22"/>
        </w:rPr>
        <w:t xml:space="preserve">Бюджеты по </w:t>
      </w:r>
      <w:r w:rsidR="003528B0">
        <w:rPr>
          <w:rFonts w:ascii="Calibri" w:hAnsi="Calibri" w:cs="Arial"/>
          <w:i/>
          <w:iCs/>
          <w:sz w:val="22"/>
          <w:szCs w:val="22"/>
          <w:lang w:val="en-US"/>
        </w:rPr>
        <w:t>Gallup</w:t>
      </w:r>
      <w:r w:rsidRPr="00C30C89">
        <w:rPr>
          <w:rFonts w:ascii="Calibri" w:hAnsi="Calibri" w:cs="Arial"/>
          <w:i/>
          <w:iCs/>
          <w:sz w:val="22"/>
          <w:szCs w:val="22"/>
        </w:rPr>
        <w:t xml:space="preserve"> умножаются на коэффициент, учитывающий средний размер скидок</w:t>
      </w:r>
      <w:proofErr w:type="gramStart"/>
      <w:r w:rsidRPr="00C30C89">
        <w:rPr>
          <w:rFonts w:ascii="Calibri" w:hAnsi="Calibri" w:cs="Arial"/>
          <w:i/>
          <w:iCs/>
          <w:sz w:val="22"/>
          <w:szCs w:val="22"/>
        </w:rPr>
        <w:t>.</w:t>
      </w:r>
      <w:proofErr w:type="gramEnd"/>
      <w:r w:rsidRPr="00C30C89">
        <w:rPr>
          <w:rFonts w:ascii="Calibri" w:hAnsi="Calibri" w:cs="Arial"/>
          <w:i/>
          <w:iCs/>
          <w:sz w:val="22"/>
          <w:szCs w:val="22"/>
        </w:rPr>
        <w:t xml:space="preserve"> (</w:t>
      </w:r>
      <w:proofErr w:type="gramStart"/>
      <w:r w:rsidRPr="00C30C89">
        <w:rPr>
          <w:rFonts w:ascii="Calibri" w:hAnsi="Calibri" w:cs="Arial"/>
          <w:i/>
          <w:iCs/>
          <w:sz w:val="22"/>
          <w:szCs w:val="22"/>
        </w:rPr>
        <w:t>б</w:t>
      </w:r>
      <w:proofErr w:type="gramEnd"/>
      <w:r w:rsidRPr="00C30C89">
        <w:rPr>
          <w:rFonts w:ascii="Calibri" w:hAnsi="Calibri" w:cs="Arial"/>
          <w:i/>
          <w:iCs/>
          <w:sz w:val="22"/>
          <w:szCs w:val="22"/>
        </w:rPr>
        <w:t>азируется на оценке средней скидки экспертами АЦВИ и отделами продаж крупнейших ИД).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</w:p>
    <w:p w:rsidR="00CF4E68" w:rsidRPr="00C30C89" w:rsidRDefault="00CF4E68" w:rsidP="00CF4E68">
      <w:pPr>
        <w:jc w:val="center"/>
        <w:rPr>
          <w:rFonts w:ascii="Calibri" w:hAnsi="Calibri" w:cs="Arial"/>
          <w:b/>
          <w:i/>
          <w:iCs/>
          <w:sz w:val="22"/>
          <w:szCs w:val="22"/>
        </w:rPr>
      </w:pPr>
      <w:r w:rsidRPr="00C30C89">
        <w:rPr>
          <w:rFonts w:ascii="Calibri" w:hAnsi="Calibri" w:cs="Arial"/>
          <w:b/>
          <w:i/>
          <w:iCs/>
          <w:sz w:val="32"/>
          <w:szCs w:val="32"/>
          <w:lang w:val="en-US"/>
        </w:rPr>
        <w:t>S</w:t>
      </w: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пресса = </w:t>
      </w:r>
      <w:r w:rsidRPr="00C30C89">
        <w:rPr>
          <w:rFonts w:ascii="Calibri" w:hAnsi="Calibri" w:cs="Arial"/>
          <w:b/>
          <w:i/>
          <w:iCs/>
          <w:sz w:val="32"/>
          <w:szCs w:val="32"/>
        </w:rPr>
        <w:t>Σ</w:t>
      </w: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 бюджетов (по </w:t>
      </w:r>
      <w:r w:rsidRPr="00C30C89">
        <w:rPr>
          <w:rFonts w:ascii="Calibri" w:hAnsi="Calibri" w:cs="Arial"/>
          <w:b/>
          <w:i/>
          <w:iCs/>
          <w:sz w:val="22"/>
          <w:szCs w:val="22"/>
          <w:lang w:val="en-US"/>
        </w:rPr>
        <w:t>TNS</w:t>
      </w: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)   ×   </w:t>
      </w:r>
      <w:r w:rsidRPr="00C30C89">
        <w:rPr>
          <w:rFonts w:ascii="Calibri" w:hAnsi="Calibri" w:cs="Arial"/>
          <w:b/>
          <w:i/>
          <w:iCs/>
          <w:sz w:val="22"/>
          <w:szCs w:val="22"/>
          <w:u w:val="single"/>
        </w:rPr>
        <w:t>0</w:t>
      </w:r>
      <w:proofErr w:type="gramStart"/>
      <w:r w:rsidRPr="00C30C89">
        <w:rPr>
          <w:rFonts w:ascii="Calibri" w:hAnsi="Calibri" w:cs="Arial"/>
          <w:b/>
          <w:i/>
          <w:iCs/>
          <w:sz w:val="22"/>
          <w:szCs w:val="22"/>
          <w:u w:val="single"/>
        </w:rPr>
        <w:t>,</w:t>
      </w:r>
      <w:r w:rsidR="003528B0">
        <w:rPr>
          <w:rFonts w:ascii="Calibri" w:hAnsi="Calibri" w:cs="Arial"/>
          <w:b/>
          <w:i/>
          <w:iCs/>
          <w:sz w:val="22"/>
          <w:szCs w:val="22"/>
          <w:u w:val="single"/>
        </w:rPr>
        <w:t>48</w:t>
      </w:r>
      <w:proofErr w:type="gramEnd"/>
      <w:r w:rsidRPr="00C30C89">
        <w:rPr>
          <w:rFonts w:ascii="Calibri" w:hAnsi="Calibri" w:cs="Arial"/>
          <w:b/>
          <w:i/>
          <w:iCs/>
          <w:sz w:val="22"/>
          <w:szCs w:val="22"/>
          <w:u w:val="single"/>
        </w:rPr>
        <w:t xml:space="preserve"> </w:t>
      </w: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× </w:t>
      </w:r>
      <w:r w:rsidRPr="00C30C89">
        <w:rPr>
          <w:rFonts w:ascii="Calibri" w:hAnsi="Calibri" w:cs="Arial"/>
          <w:b/>
          <w:i/>
          <w:iCs/>
          <w:sz w:val="22"/>
          <w:szCs w:val="22"/>
          <w:u w:val="single"/>
        </w:rPr>
        <w:t xml:space="preserve"> </w:t>
      </w:r>
      <w:r w:rsidRPr="00C30C89">
        <w:rPr>
          <w:rFonts w:ascii="Calibri" w:hAnsi="Calibri"/>
          <w:b/>
          <w:bCs/>
          <w:sz w:val="20"/>
          <w:szCs w:val="20"/>
        </w:rPr>
        <w:t>1,18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  <w:r w:rsidRPr="00C30C89">
        <w:rPr>
          <w:rFonts w:ascii="Calibri" w:hAnsi="Calibri" w:cs="Arial"/>
          <w:i/>
          <w:iCs/>
          <w:sz w:val="22"/>
          <w:szCs w:val="22"/>
        </w:rPr>
        <w:br/>
        <w:t>где 0,</w:t>
      </w:r>
      <w:r w:rsidR="003528B0">
        <w:rPr>
          <w:rFonts w:ascii="Calibri" w:hAnsi="Calibri" w:cs="Arial"/>
          <w:i/>
          <w:iCs/>
          <w:sz w:val="22"/>
          <w:szCs w:val="22"/>
        </w:rPr>
        <w:t>48</w:t>
      </w:r>
      <w:r w:rsidRPr="00C30C89">
        <w:rPr>
          <w:rFonts w:ascii="Calibri" w:hAnsi="Calibri" w:cs="Arial"/>
          <w:i/>
          <w:iCs/>
          <w:sz w:val="22"/>
          <w:szCs w:val="22"/>
        </w:rPr>
        <w:t xml:space="preserve">  - коэффициент, учитывающий </w:t>
      </w:r>
      <w:r w:rsidR="00A90B49" w:rsidRPr="00C30C89">
        <w:rPr>
          <w:rFonts w:ascii="Calibri" w:hAnsi="Calibri" w:cs="Arial"/>
          <w:i/>
          <w:iCs/>
          <w:sz w:val="22"/>
          <w:szCs w:val="22"/>
        </w:rPr>
        <w:t>средний</w:t>
      </w:r>
      <w:r w:rsidRPr="00C30C89">
        <w:rPr>
          <w:rFonts w:ascii="Calibri" w:hAnsi="Calibri" w:cs="Arial"/>
          <w:i/>
          <w:iCs/>
          <w:sz w:val="22"/>
          <w:szCs w:val="22"/>
        </w:rPr>
        <w:t xml:space="preserve"> размер скидки (в 201</w:t>
      </w:r>
      <w:r w:rsidR="003528B0">
        <w:rPr>
          <w:rFonts w:ascii="Calibri" w:hAnsi="Calibri" w:cs="Arial"/>
          <w:i/>
          <w:iCs/>
          <w:sz w:val="22"/>
          <w:szCs w:val="22"/>
        </w:rPr>
        <w:t>1</w:t>
      </w:r>
      <w:r w:rsidRPr="00C30C89">
        <w:rPr>
          <w:rFonts w:ascii="Calibri" w:hAnsi="Calibri" w:cs="Arial"/>
          <w:i/>
          <w:iCs/>
          <w:sz w:val="22"/>
          <w:szCs w:val="22"/>
        </w:rPr>
        <w:t xml:space="preserve"> году составила </w:t>
      </w:r>
      <w:r w:rsidR="003528B0">
        <w:rPr>
          <w:rFonts w:ascii="Calibri" w:hAnsi="Calibri" w:cs="Arial"/>
          <w:i/>
          <w:iCs/>
          <w:sz w:val="22"/>
          <w:szCs w:val="22"/>
        </w:rPr>
        <w:t>52</w:t>
      </w:r>
      <w:r w:rsidRPr="00C30C89">
        <w:rPr>
          <w:rFonts w:ascii="Calibri" w:hAnsi="Calibri" w:cs="Arial"/>
          <w:i/>
          <w:iCs/>
          <w:sz w:val="22"/>
          <w:szCs w:val="22"/>
        </w:rPr>
        <w:t>%)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  <w:r w:rsidRPr="00C30C89">
        <w:rPr>
          <w:rFonts w:ascii="Calibri" w:hAnsi="Calibri"/>
          <w:b/>
          <w:bCs/>
          <w:i/>
          <w:iCs/>
          <w:sz w:val="20"/>
          <w:szCs w:val="20"/>
        </w:rPr>
        <w:t xml:space="preserve">1,18 </w:t>
      </w:r>
      <w:r w:rsidRPr="00C30C89">
        <w:rPr>
          <w:rFonts w:ascii="Calibri" w:hAnsi="Calibri"/>
          <w:i/>
          <w:iCs/>
          <w:sz w:val="20"/>
          <w:szCs w:val="20"/>
        </w:rPr>
        <w:t xml:space="preserve">- множитель, учитывающий НДС (к оценке </w:t>
      </w:r>
      <w:proofErr w:type="spellStart"/>
      <w:r w:rsidRPr="00C30C89">
        <w:rPr>
          <w:rFonts w:ascii="Calibri" w:hAnsi="Calibri"/>
          <w:i/>
          <w:iCs/>
          <w:sz w:val="20"/>
          <w:szCs w:val="20"/>
        </w:rPr>
        <w:t>Gallup</w:t>
      </w:r>
      <w:proofErr w:type="spellEnd"/>
      <w:r w:rsidRPr="00C30C89">
        <w:rPr>
          <w:rFonts w:ascii="Calibri" w:hAnsi="Calibri"/>
          <w:i/>
          <w:iCs/>
          <w:sz w:val="20"/>
          <w:szCs w:val="20"/>
        </w:rPr>
        <w:t>)</w:t>
      </w:r>
      <w:r w:rsidRPr="00C30C89">
        <w:rPr>
          <w:rFonts w:ascii="Calibri" w:hAnsi="Calibri"/>
          <w:b/>
          <w:bCs/>
          <w:i/>
          <w:iCs/>
          <w:sz w:val="20"/>
          <w:szCs w:val="20"/>
        </w:rPr>
        <w:tab/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</w:p>
    <w:p w:rsidR="00CF4E68" w:rsidRDefault="00CF4E68" w:rsidP="00CF4E68">
      <w:pPr>
        <w:rPr>
          <w:rFonts w:ascii="Calibri" w:hAnsi="Calibri" w:cs="Arial"/>
          <w:sz w:val="22"/>
          <w:szCs w:val="22"/>
        </w:rPr>
      </w:pPr>
    </w:p>
    <w:p w:rsidR="00CF4E68" w:rsidRPr="00C30C89" w:rsidRDefault="00CF4E68" w:rsidP="00CF4E68">
      <w:pPr>
        <w:jc w:val="center"/>
        <w:rPr>
          <w:rFonts w:ascii="Calibri" w:hAnsi="Calibri" w:cs="Arial"/>
          <w:b/>
          <w:bCs/>
          <w:color w:val="008080"/>
          <w:sz w:val="22"/>
          <w:szCs w:val="22"/>
        </w:rPr>
      </w:pPr>
      <w:r w:rsidRPr="00C30C89">
        <w:rPr>
          <w:rFonts w:ascii="Calibri" w:hAnsi="Calibri" w:cs="Arial"/>
          <w:b/>
          <w:bCs/>
          <w:color w:val="008080"/>
          <w:sz w:val="22"/>
          <w:szCs w:val="22"/>
        </w:rPr>
        <w:t>4. Оценка ООН-</w:t>
      </w:r>
      <w:proofErr w:type="spellStart"/>
      <w:r w:rsidRPr="00C30C89">
        <w:rPr>
          <w:rFonts w:ascii="Calibri" w:hAnsi="Calibri" w:cs="Arial"/>
          <w:b/>
          <w:bCs/>
          <w:color w:val="008080"/>
          <w:sz w:val="22"/>
          <w:szCs w:val="22"/>
        </w:rPr>
        <w:t>баинга</w:t>
      </w:r>
      <w:proofErr w:type="spellEnd"/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</w:p>
    <w:p w:rsidR="00CF4E68" w:rsidRPr="00C30C89" w:rsidRDefault="00CF4E68" w:rsidP="00CF4E68">
      <w:p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>Основа для расчетов</w:t>
      </w:r>
      <w:r w:rsidRPr="00C30C89">
        <w:rPr>
          <w:rFonts w:ascii="Calibri" w:hAnsi="Calibri" w:cs="Arial"/>
          <w:sz w:val="22"/>
          <w:szCs w:val="22"/>
        </w:rPr>
        <w:t xml:space="preserve">: </w:t>
      </w:r>
    </w:p>
    <w:p w:rsidR="00CF4E68" w:rsidRPr="00C30C89" w:rsidRDefault="00CF4E68" w:rsidP="00CF4E6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sz w:val="22"/>
          <w:szCs w:val="22"/>
        </w:rPr>
        <w:t>Данные "ЭСПАР-Аналитик" по мониторингу в 50 крупнейших городах России. Она предоставляет данные о закупках рекламы клиентами, чей бюджет превышал 100 000 руб. (с учетом скидок)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  <w:bookmarkStart w:id="0" w:name="_GoBack"/>
      <w:bookmarkEnd w:id="0"/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>Действие</w:t>
      </w:r>
      <w:r w:rsidRPr="00C30C89">
        <w:rPr>
          <w:rFonts w:ascii="Calibri" w:hAnsi="Calibri" w:cs="Arial"/>
          <w:i/>
          <w:iCs/>
          <w:sz w:val="22"/>
          <w:szCs w:val="22"/>
        </w:rPr>
        <w:t>: Данные по наружной рекламе берутся без каких-либо пересчетов.</w:t>
      </w:r>
    </w:p>
    <w:p w:rsidR="00CF4E68" w:rsidRPr="00CF4E68" w:rsidRDefault="00CF4E68" w:rsidP="00CF4E68">
      <w:p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i/>
          <w:iCs/>
          <w:sz w:val="22"/>
          <w:szCs w:val="22"/>
          <w:lang w:val="en-US"/>
        </w:rPr>
        <w:t>S</w:t>
      </w:r>
      <w:proofErr w:type="spellStart"/>
      <w:r w:rsidRPr="00C30C89">
        <w:rPr>
          <w:rFonts w:ascii="Calibri" w:hAnsi="Calibri" w:cs="Arial"/>
          <w:i/>
          <w:iCs/>
          <w:sz w:val="22"/>
          <w:szCs w:val="22"/>
        </w:rPr>
        <w:t>оон</w:t>
      </w:r>
      <w:proofErr w:type="spellEnd"/>
      <w:r w:rsidRPr="00C30C89">
        <w:rPr>
          <w:rFonts w:ascii="Calibri" w:hAnsi="Calibri" w:cs="Arial"/>
          <w:i/>
          <w:iCs/>
          <w:sz w:val="22"/>
          <w:szCs w:val="22"/>
        </w:rPr>
        <w:t xml:space="preserve"> = </w:t>
      </w:r>
      <w:proofErr w:type="spellStart"/>
      <w:r w:rsidRPr="00C30C89">
        <w:rPr>
          <w:rFonts w:ascii="Calibri" w:hAnsi="Calibri" w:cs="Arial"/>
          <w:i/>
          <w:iCs/>
          <w:sz w:val="22"/>
          <w:szCs w:val="22"/>
        </w:rPr>
        <w:t>Σклиентских</w:t>
      </w:r>
      <w:proofErr w:type="spellEnd"/>
      <w:r w:rsidRPr="00C30C89">
        <w:rPr>
          <w:rFonts w:ascii="Calibri" w:hAnsi="Calibri" w:cs="Arial"/>
          <w:i/>
          <w:iCs/>
          <w:sz w:val="22"/>
          <w:szCs w:val="22"/>
        </w:rPr>
        <w:t xml:space="preserve"> бюджетов по </w:t>
      </w:r>
      <w:proofErr w:type="spellStart"/>
      <w:r w:rsidRPr="00C30C89">
        <w:rPr>
          <w:rFonts w:ascii="Calibri" w:hAnsi="Calibri" w:cs="Arial"/>
          <w:i/>
          <w:iCs/>
          <w:sz w:val="22"/>
          <w:szCs w:val="22"/>
        </w:rPr>
        <w:t>ЭСПАРу</w:t>
      </w:r>
      <w:proofErr w:type="spellEnd"/>
      <w:r w:rsidRPr="00C30C89">
        <w:rPr>
          <w:rFonts w:ascii="Calibri" w:hAnsi="Calibri" w:cs="Arial"/>
          <w:sz w:val="22"/>
          <w:szCs w:val="22"/>
        </w:rPr>
        <w:t xml:space="preserve"> </w:t>
      </w:r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</w:p>
    <w:p w:rsidR="00CF4E68" w:rsidRPr="00FC5BB1" w:rsidRDefault="00CF4E68" w:rsidP="00CF4E68">
      <w:pPr>
        <w:rPr>
          <w:rFonts w:ascii="Calibri" w:hAnsi="Calibri" w:cs="Arial"/>
          <w:b/>
          <w:bCs/>
          <w:sz w:val="22"/>
          <w:szCs w:val="22"/>
        </w:rPr>
      </w:pPr>
      <w:r w:rsidRPr="00FC5BB1">
        <w:rPr>
          <w:rFonts w:ascii="Calibri" w:hAnsi="Calibri" w:cs="Arial"/>
          <w:b/>
          <w:bCs/>
          <w:sz w:val="22"/>
          <w:szCs w:val="22"/>
        </w:rPr>
        <w:t>Учет больших форматов</w:t>
      </w:r>
    </w:p>
    <w:p w:rsidR="00CF4E68" w:rsidRDefault="00CF4E68" w:rsidP="00CF4E68">
      <w:pPr>
        <w:rPr>
          <w:rFonts w:ascii="Calibri" w:hAnsi="Calibri" w:cs="Arial"/>
          <w:bCs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lastRenderedPageBreak/>
        <w:t xml:space="preserve">В ЭСПАР-Аналитик запрашивается доля крупноформатных конструкций (в зависимости от типа и города размещения). Агентствам, размещающим клиентов на данных конструкция, засчитывается этот бюджет из расчета: </w:t>
      </w:r>
    </w:p>
    <w:p w:rsidR="003528B0" w:rsidRPr="00C30C89" w:rsidRDefault="003528B0" w:rsidP="00CF4E68">
      <w:pPr>
        <w:rPr>
          <w:rFonts w:ascii="Calibri" w:hAnsi="Calibri" w:cs="Arial"/>
          <w:bCs/>
          <w:sz w:val="22"/>
          <w:szCs w:val="22"/>
        </w:rPr>
      </w:pPr>
    </w:p>
    <w:p w:rsidR="00CF4E68" w:rsidRPr="00C30C89" w:rsidRDefault="00CF4E68" w:rsidP="00CF4E68">
      <w:pPr>
        <w:ind w:left="720"/>
        <w:rPr>
          <w:rFonts w:ascii="Calibri" w:hAnsi="Calibri" w:cs="Arial"/>
          <w:b/>
          <w:bCs/>
          <w:i/>
          <w:iCs/>
          <w:sz w:val="22"/>
          <w:szCs w:val="22"/>
        </w:rPr>
      </w:pPr>
      <w:r w:rsidRPr="00C30C89">
        <w:rPr>
          <w:rFonts w:ascii="Calibri" w:hAnsi="Calibri" w:cs="Arial"/>
          <w:b/>
          <w:bCs/>
          <w:i/>
          <w:iCs/>
          <w:sz w:val="22"/>
          <w:szCs w:val="22"/>
        </w:rPr>
        <w:t xml:space="preserve">Бюджет рекламодателя на размещение на стандартных конструкциях </w:t>
      </w:r>
    </w:p>
    <w:p w:rsidR="00CF4E68" w:rsidRPr="00C30C89" w:rsidRDefault="00CF4E68" w:rsidP="00CF4E68">
      <w:pPr>
        <w:ind w:left="72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C30C89">
        <w:rPr>
          <w:rFonts w:ascii="Calibri" w:hAnsi="Calibri" w:cs="Arial"/>
          <w:b/>
          <w:bCs/>
          <w:i/>
          <w:iCs/>
          <w:sz w:val="22"/>
          <w:szCs w:val="22"/>
        </w:rPr>
        <w:t>×</w:t>
      </w:r>
    </w:p>
    <w:p w:rsidR="00CF4E68" w:rsidRPr="00C30C89" w:rsidRDefault="00CF4E68" w:rsidP="00CF4E68">
      <w:pPr>
        <w:ind w:left="72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C30C89">
        <w:rPr>
          <w:rFonts w:ascii="Calibri" w:hAnsi="Calibri" w:cs="Arial"/>
          <w:b/>
          <w:bCs/>
          <w:i/>
          <w:iCs/>
          <w:sz w:val="22"/>
          <w:szCs w:val="22"/>
        </w:rPr>
        <w:t>доля конструкции по ЭСПАР</w:t>
      </w:r>
    </w:p>
    <w:p w:rsidR="00CF4E68" w:rsidRPr="00C30C89" w:rsidRDefault="00CF4E68" w:rsidP="00CF4E68">
      <w:pPr>
        <w:ind w:left="72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CF4E68" w:rsidRPr="00C30C89" w:rsidRDefault="00CF4E68" w:rsidP="00CF4E68">
      <w:pPr>
        <w:rPr>
          <w:rFonts w:ascii="Calibri" w:hAnsi="Calibri" w:cs="Arial"/>
          <w:b/>
          <w:sz w:val="20"/>
          <w:szCs w:val="20"/>
        </w:rPr>
      </w:pPr>
      <w:r w:rsidRPr="00C30C89">
        <w:rPr>
          <w:rFonts w:ascii="Calibri" w:hAnsi="Calibri" w:cs="Arial"/>
          <w:b/>
          <w:sz w:val="20"/>
          <w:szCs w:val="20"/>
        </w:rPr>
        <w:t>Доля больших форматов в бюджетах рекламодателей, обобщенная разбивка по типам</w:t>
      </w:r>
    </w:p>
    <w:p w:rsidR="00CF4E68" w:rsidRPr="00C30C89" w:rsidRDefault="00CF4E68" w:rsidP="00CF4E68">
      <w:pPr>
        <w:ind w:left="72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</w:p>
    <w:tbl>
      <w:tblPr>
        <w:tblW w:w="9040" w:type="dxa"/>
        <w:tblInd w:w="93" w:type="dxa"/>
        <w:tblLook w:val="0000" w:firstRow="0" w:lastRow="0" w:firstColumn="0" w:lastColumn="0" w:noHBand="0" w:noVBand="0"/>
      </w:tblPr>
      <w:tblGrid>
        <w:gridCol w:w="4120"/>
        <w:gridCol w:w="1640"/>
        <w:gridCol w:w="1640"/>
        <w:gridCol w:w="1640"/>
      </w:tblGrid>
      <w:tr w:rsidR="00CF4E68" w:rsidRPr="003528B0" w:rsidTr="00215586"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68" w:rsidRPr="003528B0" w:rsidRDefault="00CF4E68" w:rsidP="0021558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68" w:rsidRPr="003528B0" w:rsidRDefault="00CF4E68" w:rsidP="0021558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68" w:rsidRPr="003528B0" w:rsidRDefault="00CF4E68" w:rsidP="0021558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49 городов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68" w:rsidRPr="003528B0" w:rsidRDefault="00CF4E68" w:rsidP="0021558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Общий итог</w:t>
            </w:r>
          </w:p>
        </w:tc>
      </w:tr>
      <w:tr w:rsidR="003528B0" w:rsidRPr="003528B0" w:rsidTr="00215586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БРАНДМАУЭР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614DF3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2B350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5,3%</w:t>
            </w:r>
          </w:p>
        </w:tc>
      </w:tr>
      <w:tr w:rsidR="003528B0" w:rsidRPr="003528B0" w:rsidTr="00215586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ЮНИПОЛ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614DF3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2B350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9,7%</w:t>
            </w:r>
          </w:p>
        </w:tc>
      </w:tr>
      <w:tr w:rsidR="003528B0" w:rsidRPr="003528B0" w:rsidTr="00215586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КРЫШНАЯУСТАНОВКА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614DF3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2B350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3,9%</w:t>
            </w:r>
          </w:p>
        </w:tc>
      </w:tr>
      <w:tr w:rsidR="003528B0" w:rsidRPr="003528B0" w:rsidTr="00215586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НЕСТАНДАРТНЫЕ КОНСТРУКЦИИ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614DF3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2B350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8,8%</w:t>
            </w:r>
          </w:p>
        </w:tc>
      </w:tr>
      <w:tr w:rsidR="003528B0" w:rsidRPr="003528B0" w:rsidTr="00215586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Общий итог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38,5%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614DF3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2B350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27,8%</w:t>
            </w:r>
          </w:p>
        </w:tc>
      </w:tr>
    </w:tbl>
    <w:p w:rsidR="00CF4E68" w:rsidRPr="00C30C89" w:rsidRDefault="00CF4E68" w:rsidP="00CF4E68">
      <w:pPr>
        <w:ind w:left="72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CF4E68" w:rsidRDefault="00CF4E68" w:rsidP="00CF4E68">
      <w:pPr>
        <w:rPr>
          <w:rFonts w:ascii="Calibri" w:hAnsi="Calibri" w:cs="Arial"/>
          <w:bCs/>
          <w:color w:val="008080"/>
          <w:sz w:val="22"/>
          <w:szCs w:val="22"/>
        </w:rPr>
      </w:pPr>
    </w:p>
    <w:p w:rsidR="00CF4E68" w:rsidRPr="003528B0" w:rsidRDefault="003528B0" w:rsidP="00CF4E68">
      <w:pPr>
        <w:rPr>
          <w:rFonts w:ascii="Calibri" w:hAnsi="Calibri" w:cs="Arial"/>
          <w:bCs/>
          <w:sz w:val="22"/>
          <w:szCs w:val="22"/>
        </w:rPr>
      </w:pPr>
      <w:r w:rsidRPr="003528B0">
        <w:rPr>
          <w:rFonts w:ascii="Calibri" w:hAnsi="Calibri" w:cs="Arial"/>
          <w:bCs/>
          <w:sz w:val="22"/>
          <w:szCs w:val="22"/>
        </w:rPr>
        <w:softHyphen/>
      </w:r>
      <w:r w:rsidR="00CF4E68" w:rsidRPr="003528B0">
        <w:rPr>
          <w:rFonts w:ascii="Calibri" w:hAnsi="Calibri" w:cs="Arial"/>
          <w:bCs/>
          <w:sz w:val="22"/>
          <w:szCs w:val="22"/>
        </w:rPr>
        <w:t xml:space="preserve">Интернет-размещение, спецпроекты, </w:t>
      </w:r>
      <w:proofErr w:type="spellStart"/>
      <w:r w:rsidR="00CF4E68" w:rsidRPr="003528B0">
        <w:rPr>
          <w:rFonts w:ascii="Calibri" w:hAnsi="Calibri" w:cs="Arial"/>
          <w:bCs/>
          <w:sz w:val="22"/>
          <w:szCs w:val="22"/>
        </w:rPr>
        <w:t>планнинговые</w:t>
      </w:r>
      <w:proofErr w:type="spellEnd"/>
      <w:r w:rsidR="00CF4E68" w:rsidRPr="003528B0">
        <w:rPr>
          <w:rFonts w:ascii="Calibri" w:hAnsi="Calibri" w:cs="Arial"/>
          <w:bCs/>
          <w:sz w:val="22"/>
          <w:szCs w:val="22"/>
        </w:rPr>
        <w:t xml:space="preserve"> бюджеты в оценку не включались.</w:t>
      </w:r>
    </w:p>
    <w:sectPr w:rsidR="00CF4E68" w:rsidRPr="0035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25" w:rsidRDefault="00A46225" w:rsidP="00CE5095">
      <w:r>
        <w:separator/>
      </w:r>
    </w:p>
  </w:endnote>
  <w:endnote w:type="continuationSeparator" w:id="0">
    <w:p w:rsidR="00A46225" w:rsidRDefault="00A46225" w:rsidP="00CE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25" w:rsidRDefault="00A46225" w:rsidP="00CE5095">
      <w:r>
        <w:separator/>
      </w:r>
    </w:p>
  </w:footnote>
  <w:footnote w:type="continuationSeparator" w:id="0">
    <w:p w:rsidR="00A46225" w:rsidRDefault="00A46225" w:rsidP="00CE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D46"/>
    <w:multiLevelType w:val="multilevel"/>
    <w:tmpl w:val="F154D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ED4739F"/>
    <w:multiLevelType w:val="hybridMultilevel"/>
    <w:tmpl w:val="EB8AA730"/>
    <w:lvl w:ilvl="0" w:tplc="5712A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42F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EB2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74A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07B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EEE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A15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E7B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4DE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325335"/>
    <w:multiLevelType w:val="hybridMultilevel"/>
    <w:tmpl w:val="BE5691C4"/>
    <w:lvl w:ilvl="0" w:tplc="6F5EE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04C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AAD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A5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6AB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C55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E1F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40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C8A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95"/>
    <w:rsid w:val="00121FB6"/>
    <w:rsid w:val="001D55B7"/>
    <w:rsid w:val="001F4B8E"/>
    <w:rsid w:val="002612C0"/>
    <w:rsid w:val="00304A1F"/>
    <w:rsid w:val="003528B0"/>
    <w:rsid w:val="003C7024"/>
    <w:rsid w:val="004818E8"/>
    <w:rsid w:val="00626F84"/>
    <w:rsid w:val="00745D9F"/>
    <w:rsid w:val="007B2851"/>
    <w:rsid w:val="008E6381"/>
    <w:rsid w:val="009947F1"/>
    <w:rsid w:val="009B4C90"/>
    <w:rsid w:val="00A46225"/>
    <w:rsid w:val="00A473AD"/>
    <w:rsid w:val="00A90B49"/>
    <w:rsid w:val="00AA2D6A"/>
    <w:rsid w:val="00AF41C2"/>
    <w:rsid w:val="00B0736A"/>
    <w:rsid w:val="00B943A5"/>
    <w:rsid w:val="00BA0D21"/>
    <w:rsid w:val="00C664FE"/>
    <w:rsid w:val="00CE5095"/>
    <w:rsid w:val="00CF4E68"/>
    <w:rsid w:val="00D31FB4"/>
    <w:rsid w:val="00DA48B5"/>
    <w:rsid w:val="00F571CF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0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50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0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0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50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0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2012-06-16T09:18:00Z</dcterms:created>
  <dcterms:modified xsi:type="dcterms:W3CDTF">2012-06-16T09:25:00Z</dcterms:modified>
</cp:coreProperties>
</file>